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B83632" w:rsidRDefault="006311DA" w:rsidP="00627C9F">
      <w:pPr>
        <w:jc w:val="both"/>
        <w:rPr>
          <w:rFonts w:asciiTheme="majorHAnsi" w:hAnsiTheme="majorHAnsi" w:cs="Univers"/>
          <w:b/>
          <w:bCs/>
          <w:sz w:val="22"/>
          <w:szCs w:val="22"/>
        </w:rPr>
      </w:pPr>
      <w:r w:rsidRPr="00B8363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3A4F4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B8363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B83632" w:rsidRDefault="00040C3A" w:rsidP="00040C3A">
      <w:pPr>
        <w:tabs>
          <w:tab w:val="center" w:pos="5400"/>
        </w:tabs>
        <w:suppressAutoHyphens/>
        <w:jc w:val="both"/>
        <w:rPr>
          <w:rFonts w:asciiTheme="majorHAnsi" w:hAnsiTheme="majorHAnsi"/>
          <w:sz w:val="22"/>
          <w:szCs w:val="22"/>
        </w:rPr>
      </w:pPr>
    </w:p>
    <w:p w14:paraId="1099B448" w14:textId="77777777" w:rsidR="00040C3A" w:rsidRPr="00B83632" w:rsidRDefault="00040C3A" w:rsidP="00040C3A">
      <w:pPr>
        <w:tabs>
          <w:tab w:val="center" w:pos="5400"/>
        </w:tabs>
        <w:suppressAutoHyphens/>
        <w:jc w:val="both"/>
        <w:rPr>
          <w:rFonts w:asciiTheme="majorHAnsi" w:hAnsiTheme="majorHAnsi"/>
          <w:sz w:val="22"/>
          <w:szCs w:val="22"/>
        </w:rPr>
      </w:pPr>
    </w:p>
    <w:p w14:paraId="73A5D8B6" w14:textId="77777777" w:rsidR="005128E4" w:rsidRPr="00B83632" w:rsidRDefault="005128E4" w:rsidP="00040C3A">
      <w:pPr>
        <w:tabs>
          <w:tab w:val="center" w:pos="5400"/>
        </w:tabs>
        <w:suppressAutoHyphens/>
        <w:rPr>
          <w:rFonts w:asciiTheme="majorHAnsi" w:hAnsiTheme="majorHAnsi"/>
          <w:sz w:val="22"/>
          <w:szCs w:val="22"/>
        </w:rPr>
      </w:pPr>
    </w:p>
    <w:p w14:paraId="3C77C4EA" w14:textId="77777777" w:rsidR="005128E4" w:rsidRPr="00B83632" w:rsidRDefault="005128E4" w:rsidP="00040C3A">
      <w:pPr>
        <w:tabs>
          <w:tab w:val="center" w:pos="5400"/>
        </w:tabs>
        <w:suppressAutoHyphens/>
        <w:rPr>
          <w:rFonts w:asciiTheme="majorHAnsi" w:hAnsiTheme="majorHAnsi"/>
          <w:sz w:val="22"/>
          <w:szCs w:val="22"/>
        </w:rPr>
      </w:pPr>
    </w:p>
    <w:p w14:paraId="59CA1627" w14:textId="77777777" w:rsidR="005128E4" w:rsidRPr="00B83632" w:rsidRDefault="005128E4" w:rsidP="00040C3A">
      <w:pPr>
        <w:tabs>
          <w:tab w:val="center" w:pos="5400"/>
        </w:tabs>
        <w:suppressAutoHyphens/>
        <w:rPr>
          <w:rFonts w:asciiTheme="majorHAnsi" w:hAnsiTheme="majorHAnsi"/>
          <w:sz w:val="22"/>
          <w:szCs w:val="22"/>
        </w:rPr>
      </w:pPr>
    </w:p>
    <w:p w14:paraId="38C0CB82" w14:textId="77777777" w:rsidR="00040C3A" w:rsidRPr="00B83632" w:rsidRDefault="00040C3A" w:rsidP="005128E4">
      <w:pPr>
        <w:tabs>
          <w:tab w:val="center" w:pos="5400"/>
        </w:tabs>
        <w:suppressAutoHyphens/>
        <w:jc w:val="center"/>
        <w:rPr>
          <w:rFonts w:asciiTheme="majorHAnsi" w:hAnsiTheme="majorHAnsi"/>
          <w:sz w:val="22"/>
          <w:szCs w:val="22"/>
        </w:rPr>
      </w:pPr>
    </w:p>
    <w:p w14:paraId="574BFEEF" w14:textId="77777777" w:rsidR="00040C3A" w:rsidRPr="00B83632" w:rsidRDefault="00040C3A" w:rsidP="005128E4">
      <w:pPr>
        <w:tabs>
          <w:tab w:val="center" w:pos="5400"/>
        </w:tabs>
        <w:suppressAutoHyphens/>
        <w:jc w:val="center"/>
        <w:rPr>
          <w:rFonts w:asciiTheme="majorHAnsi" w:hAnsiTheme="majorHAnsi"/>
          <w:sz w:val="22"/>
          <w:szCs w:val="22"/>
        </w:rPr>
      </w:pPr>
    </w:p>
    <w:p w14:paraId="19800652" w14:textId="77777777" w:rsidR="005B52B0" w:rsidRPr="00B83632" w:rsidRDefault="005B52B0" w:rsidP="005128E4">
      <w:pPr>
        <w:tabs>
          <w:tab w:val="center" w:pos="5400"/>
        </w:tabs>
        <w:suppressAutoHyphens/>
        <w:jc w:val="center"/>
        <w:rPr>
          <w:rFonts w:asciiTheme="majorHAnsi" w:hAnsiTheme="majorHAnsi"/>
          <w:sz w:val="22"/>
          <w:szCs w:val="22"/>
        </w:rPr>
      </w:pPr>
    </w:p>
    <w:p w14:paraId="5F7F360E" w14:textId="77777777" w:rsidR="005B52B0" w:rsidRPr="00B83632" w:rsidRDefault="005B52B0" w:rsidP="005128E4">
      <w:pPr>
        <w:tabs>
          <w:tab w:val="center" w:pos="5400"/>
        </w:tabs>
        <w:suppressAutoHyphens/>
        <w:jc w:val="center"/>
        <w:rPr>
          <w:rFonts w:asciiTheme="majorHAnsi" w:hAnsiTheme="majorHAnsi"/>
          <w:sz w:val="22"/>
          <w:szCs w:val="22"/>
        </w:rPr>
      </w:pPr>
    </w:p>
    <w:p w14:paraId="2E498EC1" w14:textId="77777777" w:rsidR="005B52B0" w:rsidRPr="00B83632" w:rsidRDefault="005B52B0" w:rsidP="005128E4">
      <w:pPr>
        <w:tabs>
          <w:tab w:val="center" w:pos="5400"/>
        </w:tabs>
        <w:suppressAutoHyphens/>
        <w:jc w:val="center"/>
        <w:rPr>
          <w:rFonts w:asciiTheme="majorHAnsi" w:hAnsiTheme="majorHAnsi"/>
          <w:sz w:val="22"/>
          <w:szCs w:val="22"/>
        </w:rPr>
      </w:pPr>
    </w:p>
    <w:p w14:paraId="56F64985" w14:textId="77777777" w:rsidR="00040C3A" w:rsidRPr="00B83632" w:rsidRDefault="00040C3A" w:rsidP="00040C3A">
      <w:pPr>
        <w:tabs>
          <w:tab w:val="center" w:pos="5400"/>
        </w:tabs>
        <w:suppressAutoHyphens/>
        <w:jc w:val="center"/>
        <w:rPr>
          <w:rFonts w:asciiTheme="majorHAnsi" w:hAnsiTheme="majorHAnsi"/>
          <w:sz w:val="22"/>
          <w:szCs w:val="22"/>
        </w:rPr>
      </w:pPr>
    </w:p>
    <w:p w14:paraId="416F5120" w14:textId="77777777" w:rsidR="00040C3A" w:rsidRPr="00B83632" w:rsidRDefault="00040C3A" w:rsidP="00040C3A">
      <w:pPr>
        <w:tabs>
          <w:tab w:val="center" w:pos="5400"/>
        </w:tabs>
        <w:suppressAutoHyphens/>
        <w:jc w:val="center"/>
        <w:rPr>
          <w:rFonts w:asciiTheme="majorHAnsi" w:hAnsiTheme="majorHAnsi"/>
          <w:sz w:val="22"/>
          <w:szCs w:val="22"/>
        </w:rPr>
      </w:pPr>
    </w:p>
    <w:p w14:paraId="66882259" w14:textId="77777777" w:rsidR="00040C3A" w:rsidRPr="00B83632" w:rsidRDefault="00040C3A" w:rsidP="00040C3A">
      <w:pPr>
        <w:tabs>
          <w:tab w:val="center" w:pos="5400"/>
        </w:tabs>
        <w:suppressAutoHyphens/>
        <w:jc w:val="center"/>
        <w:rPr>
          <w:rFonts w:asciiTheme="majorHAnsi" w:hAnsiTheme="majorHAnsi"/>
          <w:sz w:val="22"/>
          <w:szCs w:val="22"/>
        </w:rPr>
      </w:pPr>
    </w:p>
    <w:p w14:paraId="0F9A957D" w14:textId="77777777" w:rsidR="00040C3A" w:rsidRPr="00B83632" w:rsidRDefault="00E533FF" w:rsidP="00040C3A">
      <w:pPr>
        <w:tabs>
          <w:tab w:val="center" w:pos="5400"/>
        </w:tabs>
        <w:suppressAutoHyphens/>
        <w:jc w:val="center"/>
        <w:rPr>
          <w:rFonts w:asciiTheme="majorHAnsi" w:hAnsiTheme="majorHAnsi"/>
          <w:sz w:val="22"/>
          <w:szCs w:val="22"/>
        </w:rPr>
      </w:pPr>
      <w:r w:rsidRPr="00B8363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441406DD" w:rsidR="00322450" w:rsidRPr="001D3A28" w:rsidRDefault="00322450" w:rsidP="001D3A28">
                            <w:pPr>
                              <w:rPr>
                                <w:rFonts w:ascii="Cambria" w:hAnsi="Cambria" w:cs="Arial"/>
                                <w:b/>
                                <w:bCs/>
                                <w:color w:val="0D0D0D" w:themeColor="text1" w:themeTint="F2"/>
                                <w:sz w:val="36"/>
                                <w:szCs w:val="40"/>
                              </w:rPr>
                            </w:pPr>
                            <w:r w:rsidRPr="001D3A28">
                              <w:rPr>
                                <w:rFonts w:ascii="Cambria" w:hAnsi="Cambria" w:cs="Arial"/>
                                <w:b/>
                                <w:bCs/>
                                <w:color w:val="0D0D0D" w:themeColor="text1" w:themeTint="F2"/>
                                <w:sz w:val="36"/>
                                <w:szCs w:val="40"/>
                              </w:rPr>
                              <w:t xml:space="preserve">REPORT No. </w:t>
                            </w:r>
                            <w:r w:rsidR="001D3A28" w:rsidRPr="001D3A28">
                              <w:rPr>
                                <w:rFonts w:ascii="Cambria" w:hAnsi="Cambria" w:cs="Arial"/>
                                <w:b/>
                                <w:bCs/>
                                <w:color w:val="0D0D0D" w:themeColor="text1" w:themeTint="F2"/>
                                <w:sz w:val="36"/>
                                <w:szCs w:val="40"/>
                              </w:rPr>
                              <w:t>163</w:t>
                            </w:r>
                            <w:r w:rsidRPr="001D3A28">
                              <w:rPr>
                                <w:rFonts w:ascii="Cambria" w:hAnsi="Cambria" w:cs="Arial"/>
                                <w:b/>
                                <w:bCs/>
                                <w:color w:val="0D0D0D" w:themeColor="text1" w:themeTint="F2"/>
                                <w:sz w:val="36"/>
                                <w:szCs w:val="40"/>
                              </w:rPr>
                              <w:t>/</w:t>
                            </w:r>
                            <w:r w:rsidR="00C71E9D" w:rsidRPr="001D3A28">
                              <w:rPr>
                                <w:rFonts w:ascii="Cambria" w:hAnsi="Cambria" w:cs="Arial"/>
                                <w:b/>
                                <w:bCs/>
                                <w:color w:val="0D0D0D" w:themeColor="text1" w:themeTint="F2"/>
                                <w:sz w:val="36"/>
                                <w:szCs w:val="40"/>
                              </w:rPr>
                              <w:t>2</w:t>
                            </w:r>
                            <w:r w:rsidRPr="001D3A28">
                              <w:rPr>
                                <w:rFonts w:ascii="Cambria" w:hAnsi="Cambria" w:cs="Arial"/>
                                <w:b/>
                                <w:bCs/>
                                <w:color w:val="0D0D0D" w:themeColor="text1" w:themeTint="F2"/>
                                <w:sz w:val="36"/>
                                <w:szCs w:val="40"/>
                              </w:rPr>
                              <w:t>4</w:t>
                            </w:r>
                          </w:p>
                          <w:p w14:paraId="2F09FD78" w14:textId="32B006C2" w:rsidR="00322450" w:rsidRPr="001D3A28" w:rsidRDefault="00322450" w:rsidP="001D3A28">
                            <w:pPr>
                              <w:rPr>
                                <w:rFonts w:ascii="Cambria" w:hAnsi="Cambria" w:cs="Arial"/>
                                <w:b/>
                                <w:bCs/>
                                <w:color w:val="0D0D0D" w:themeColor="text1" w:themeTint="F2"/>
                                <w:sz w:val="36"/>
                                <w:szCs w:val="40"/>
                              </w:rPr>
                            </w:pPr>
                            <w:r w:rsidRPr="001D3A28">
                              <w:rPr>
                                <w:rFonts w:ascii="Cambria" w:hAnsi="Cambria" w:cs="Arial"/>
                                <w:b/>
                                <w:bCs/>
                                <w:color w:val="0D0D0D" w:themeColor="text1" w:themeTint="F2"/>
                                <w:sz w:val="36"/>
                                <w:szCs w:val="40"/>
                              </w:rPr>
                              <w:t xml:space="preserve">CASE </w:t>
                            </w:r>
                            <w:r w:rsidR="00C71E9D" w:rsidRPr="001D3A28">
                              <w:rPr>
                                <w:rFonts w:ascii="Cambria" w:hAnsi="Cambria" w:cs="Arial"/>
                                <w:b/>
                                <w:bCs/>
                                <w:color w:val="0D0D0D" w:themeColor="text1" w:themeTint="F2"/>
                                <w:sz w:val="36"/>
                                <w:szCs w:val="40"/>
                              </w:rPr>
                              <w:t>12.842</w:t>
                            </w:r>
                          </w:p>
                          <w:p w14:paraId="137925A6" w14:textId="58804671" w:rsidR="00322450" w:rsidRPr="001D3A28" w:rsidRDefault="00450A4A" w:rsidP="001D3A28">
                            <w:pPr>
                              <w:rPr>
                                <w:rFonts w:ascii="Cambria" w:hAnsi="Cambria" w:cs="Arial"/>
                                <w:color w:val="0D0D0D" w:themeColor="text1" w:themeTint="F2"/>
                                <w:szCs w:val="22"/>
                              </w:rPr>
                            </w:pPr>
                            <w:r w:rsidRPr="001D3A28">
                              <w:rPr>
                                <w:rFonts w:ascii="Cambria" w:hAnsi="Cambria" w:cs="Arial"/>
                                <w:color w:val="0D0D0D" w:themeColor="text1" w:themeTint="F2"/>
                                <w:szCs w:val="22"/>
                              </w:rPr>
                              <w:t xml:space="preserve">REPORT ON </w:t>
                            </w:r>
                            <w:r w:rsidR="00322450" w:rsidRPr="001D3A28">
                              <w:rPr>
                                <w:rFonts w:ascii="Cambria" w:hAnsi="Cambria" w:cs="Arial"/>
                                <w:color w:val="0D0D0D" w:themeColor="text1" w:themeTint="F2"/>
                                <w:szCs w:val="22"/>
                              </w:rPr>
                              <w:t>FRIENDLY SETTLEMENT</w:t>
                            </w:r>
                          </w:p>
                          <w:p w14:paraId="29A60CF3" w14:textId="77777777" w:rsidR="00450A4A" w:rsidRPr="001D3A28" w:rsidRDefault="00450A4A" w:rsidP="004B7EB6">
                            <w:pPr>
                              <w:spacing w:line="276" w:lineRule="auto"/>
                              <w:rPr>
                                <w:rFonts w:ascii="Cambria" w:hAnsi="Cambria" w:cs="Arial"/>
                                <w:color w:val="0D0D0D" w:themeColor="text1" w:themeTint="F2"/>
                                <w:szCs w:val="22"/>
                              </w:rPr>
                            </w:pPr>
                          </w:p>
                          <w:p w14:paraId="75D68613" w14:textId="77777777" w:rsidR="0043592D" w:rsidRPr="001D3A28" w:rsidRDefault="0043592D" w:rsidP="001D3A28">
                            <w:pPr>
                              <w:rPr>
                                <w:rFonts w:ascii="Cambria" w:hAnsi="Cambria" w:cs="Arial"/>
                                <w:color w:val="0D0D0D"/>
                              </w:rPr>
                            </w:pPr>
                            <w:r w:rsidRPr="001D3A28">
                              <w:rPr>
                                <w:rFonts w:ascii="Cambria" w:hAnsi="Cambria" w:cs="Arial"/>
                                <w:color w:val="0D0D0D"/>
                              </w:rPr>
                              <w:t xml:space="preserve">BRAINER ALEXANDER OQUENDO SANTANA </w:t>
                            </w:r>
                          </w:p>
                          <w:p w14:paraId="07E90BFE" w14:textId="0A3E8F88" w:rsidR="005B52B0" w:rsidRPr="001D3A28" w:rsidRDefault="0043592D" w:rsidP="001D3A28">
                            <w:pPr>
                              <w:rPr>
                                <w:rFonts w:ascii="Cambria" w:hAnsi="Cambria"/>
                                <w:color w:val="0D0D0D" w:themeColor="text1" w:themeTint="F2"/>
                                <w:lang w:val="es-ES_tradnl"/>
                              </w:rPr>
                            </w:pPr>
                            <w:r w:rsidRPr="001D3A28">
                              <w:rPr>
                                <w:rFonts w:ascii="Cambria" w:hAnsi="Cambria"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441406DD" w:rsidR="00322450" w:rsidRPr="001D3A28" w:rsidRDefault="00322450" w:rsidP="001D3A28">
                      <w:pPr>
                        <w:rPr>
                          <w:rFonts w:ascii="Cambria" w:hAnsi="Cambria" w:cs="Arial"/>
                          <w:b/>
                          <w:bCs/>
                          <w:color w:val="0D0D0D" w:themeColor="text1" w:themeTint="F2"/>
                          <w:sz w:val="36"/>
                          <w:szCs w:val="40"/>
                        </w:rPr>
                      </w:pPr>
                      <w:r w:rsidRPr="001D3A28">
                        <w:rPr>
                          <w:rFonts w:ascii="Cambria" w:hAnsi="Cambria" w:cs="Arial"/>
                          <w:b/>
                          <w:bCs/>
                          <w:color w:val="0D0D0D" w:themeColor="text1" w:themeTint="F2"/>
                          <w:sz w:val="36"/>
                          <w:szCs w:val="40"/>
                        </w:rPr>
                        <w:t xml:space="preserve">REPORT No. </w:t>
                      </w:r>
                      <w:r w:rsidR="001D3A28" w:rsidRPr="001D3A28">
                        <w:rPr>
                          <w:rFonts w:ascii="Cambria" w:hAnsi="Cambria" w:cs="Arial"/>
                          <w:b/>
                          <w:bCs/>
                          <w:color w:val="0D0D0D" w:themeColor="text1" w:themeTint="F2"/>
                          <w:sz w:val="36"/>
                          <w:szCs w:val="40"/>
                        </w:rPr>
                        <w:t>163</w:t>
                      </w:r>
                      <w:r w:rsidRPr="001D3A28">
                        <w:rPr>
                          <w:rFonts w:ascii="Cambria" w:hAnsi="Cambria" w:cs="Arial"/>
                          <w:b/>
                          <w:bCs/>
                          <w:color w:val="0D0D0D" w:themeColor="text1" w:themeTint="F2"/>
                          <w:sz w:val="36"/>
                          <w:szCs w:val="40"/>
                        </w:rPr>
                        <w:t>/</w:t>
                      </w:r>
                      <w:r w:rsidR="00C71E9D" w:rsidRPr="001D3A28">
                        <w:rPr>
                          <w:rFonts w:ascii="Cambria" w:hAnsi="Cambria" w:cs="Arial"/>
                          <w:b/>
                          <w:bCs/>
                          <w:color w:val="0D0D0D" w:themeColor="text1" w:themeTint="F2"/>
                          <w:sz w:val="36"/>
                          <w:szCs w:val="40"/>
                        </w:rPr>
                        <w:t>2</w:t>
                      </w:r>
                      <w:r w:rsidRPr="001D3A28">
                        <w:rPr>
                          <w:rFonts w:ascii="Cambria" w:hAnsi="Cambria" w:cs="Arial"/>
                          <w:b/>
                          <w:bCs/>
                          <w:color w:val="0D0D0D" w:themeColor="text1" w:themeTint="F2"/>
                          <w:sz w:val="36"/>
                          <w:szCs w:val="40"/>
                        </w:rPr>
                        <w:t>4</w:t>
                      </w:r>
                    </w:p>
                    <w:p w14:paraId="2F09FD78" w14:textId="32B006C2" w:rsidR="00322450" w:rsidRPr="001D3A28" w:rsidRDefault="00322450" w:rsidP="001D3A28">
                      <w:pPr>
                        <w:rPr>
                          <w:rFonts w:ascii="Cambria" w:hAnsi="Cambria" w:cs="Arial"/>
                          <w:b/>
                          <w:bCs/>
                          <w:color w:val="0D0D0D" w:themeColor="text1" w:themeTint="F2"/>
                          <w:sz w:val="36"/>
                          <w:szCs w:val="40"/>
                        </w:rPr>
                      </w:pPr>
                      <w:r w:rsidRPr="001D3A28">
                        <w:rPr>
                          <w:rFonts w:ascii="Cambria" w:hAnsi="Cambria" w:cs="Arial"/>
                          <w:b/>
                          <w:bCs/>
                          <w:color w:val="0D0D0D" w:themeColor="text1" w:themeTint="F2"/>
                          <w:sz w:val="36"/>
                          <w:szCs w:val="40"/>
                        </w:rPr>
                        <w:t xml:space="preserve">CASE </w:t>
                      </w:r>
                      <w:r w:rsidR="00C71E9D" w:rsidRPr="001D3A28">
                        <w:rPr>
                          <w:rFonts w:ascii="Cambria" w:hAnsi="Cambria" w:cs="Arial"/>
                          <w:b/>
                          <w:bCs/>
                          <w:color w:val="0D0D0D" w:themeColor="text1" w:themeTint="F2"/>
                          <w:sz w:val="36"/>
                          <w:szCs w:val="40"/>
                        </w:rPr>
                        <w:t>12.842</w:t>
                      </w:r>
                    </w:p>
                    <w:p w14:paraId="137925A6" w14:textId="58804671" w:rsidR="00322450" w:rsidRPr="001D3A28" w:rsidRDefault="00450A4A" w:rsidP="001D3A28">
                      <w:pPr>
                        <w:rPr>
                          <w:rFonts w:ascii="Cambria" w:hAnsi="Cambria" w:cs="Arial"/>
                          <w:color w:val="0D0D0D" w:themeColor="text1" w:themeTint="F2"/>
                          <w:szCs w:val="22"/>
                        </w:rPr>
                      </w:pPr>
                      <w:r w:rsidRPr="001D3A28">
                        <w:rPr>
                          <w:rFonts w:ascii="Cambria" w:hAnsi="Cambria" w:cs="Arial"/>
                          <w:color w:val="0D0D0D" w:themeColor="text1" w:themeTint="F2"/>
                          <w:szCs w:val="22"/>
                        </w:rPr>
                        <w:t xml:space="preserve">REPORT ON </w:t>
                      </w:r>
                      <w:r w:rsidR="00322450" w:rsidRPr="001D3A28">
                        <w:rPr>
                          <w:rFonts w:ascii="Cambria" w:hAnsi="Cambria" w:cs="Arial"/>
                          <w:color w:val="0D0D0D" w:themeColor="text1" w:themeTint="F2"/>
                          <w:szCs w:val="22"/>
                        </w:rPr>
                        <w:t>FRIENDLY SETTLEMENT</w:t>
                      </w:r>
                    </w:p>
                    <w:p w14:paraId="29A60CF3" w14:textId="77777777" w:rsidR="00450A4A" w:rsidRPr="001D3A28" w:rsidRDefault="00450A4A" w:rsidP="004B7EB6">
                      <w:pPr>
                        <w:spacing w:line="276" w:lineRule="auto"/>
                        <w:rPr>
                          <w:rFonts w:ascii="Cambria" w:hAnsi="Cambria" w:cs="Arial"/>
                          <w:color w:val="0D0D0D" w:themeColor="text1" w:themeTint="F2"/>
                          <w:szCs w:val="22"/>
                        </w:rPr>
                      </w:pPr>
                    </w:p>
                    <w:p w14:paraId="75D68613" w14:textId="77777777" w:rsidR="0043592D" w:rsidRPr="001D3A28" w:rsidRDefault="0043592D" w:rsidP="001D3A28">
                      <w:pPr>
                        <w:rPr>
                          <w:rFonts w:ascii="Cambria" w:hAnsi="Cambria" w:cs="Arial"/>
                          <w:color w:val="0D0D0D"/>
                        </w:rPr>
                      </w:pPr>
                      <w:r w:rsidRPr="001D3A28">
                        <w:rPr>
                          <w:rFonts w:ascii="Cambria" w:hAnsi="Cambria" w:cs="Arial"/>
                          <w:color w:val="0D0D0D"/>
                        </w:rPr>
                        <w:t xml:space="preserve">BRAINER ALEXANDER OQUENDO SANTANA </w:t>
                      </w:r>
                    </w:p>
                    <w:p w14:paraId="07E90BFE" w14:textId="0A3E8F88" w:rsidR="005B52B0" w:rsidRPr="001D3A28" w:rsidRDefault="0043592D" w:rsidP="001D3A28">
                      <w:pPr>
                        <w:rPr>
                          <w:rFonts w:ascii="Cambria" w:hAnsi="Cambria"/>
                          <w:color w:val="0D0D0D" w:themeColor="text1" w:themeTint="F2"/>
                          <w:lang w:val="es-ES_tradnl"/>
                        </w:rPr>
                      </w:pPr>
                      <w:r w:rsidRPr="001D3A28">
                        <w:rPr>
                          <w:rFonts w:ascii="Cambria" w:hAnsi="Cambria" w:cs="Arial"/>
                          <w:color w:val="0D0D0D" w:themeColor="text1" w:themeTint="F2"/>
                          <w:szCs w:val="22"/>
                          <w:lang w:val="es-ES_tradnl"/>
                        </w:rPr>
                        <w:t>COLOMBIA</w:t>
                      </w:r>
                    </w:p>
                  </w:txbxContent>
                </v:textbox>
              </v:shape>
            </w:pict>
          </mc:Fallback>
        </mc:AlternateContent>
      </w:r>
      <w:r w:rsidR="004B7EB6" w:rsidRPr="00B8363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1D4A68A1" w:rsidR="00627C9F" w:rsidRPr="00797B47" w:rsidRDefault="00627C9F" w:rsidP="002C1641">
                            <w:pPr>
                              <w:jc w:val="right"/>
                              <w:rPr>
                                <w:rFonts w:asciiTheme="minorHAnsi" w:hAnsiTheme="minorHAnsi"/>
                                <w:color w:val="FFFFFF" w:themeColor="background1"/>
                                <w:sz w:val="22"/>
                              </w:rPr>
                            </w:pPr>
                            <w:r w:rsidRPr="00797B47">
                              <w:rPr>
                                <w:rFonts w:asciiTheme="minorHAnsi" w:hAnsiTheme="minorHAnsi"/>
                                <w:color w:val="FFFFFF" w:themeColor="background1"/>
                                <w:sz w:val="22"/>
                              </w:rPr>
                              <w:t>OEA/Ser.L/V/II</w:t>
                            </w:r>
                          </w:p>
                          <w:p w14:paraId="330BBEF7" w14:textId="7DE51CC9" w:rsidR="00627C9F" w:rsidRPr="00797B47" w:rsidRDefault="00627C9F" w:rsidP="002C1641">
                            <w:pPr>
                              <w:jc w:val="right"/>
                              <w:rPr>
                                <w:rFonts w:asciiTheme="minorHAnsi" w:hAnsiTheme="minorHAnsi"/>
                                <w:color w:val="FFFFFF" w:themeColor="background1"/>
                                <w:sz w:val="22"/>
                              </w:rPr>
                            </w:pPr>
                            <w:r w:rsidRPr="00797B47">
                              <w:rPr>
                                <w:rFonts w:asciiTheme="minorHAnsi" w:hAnsiTheme="minorHAnsi"/>
                                <w:color w:val="FFFFFF" w:themeColor="background1"/>
                                <w:sz w:val="22"/>
                              </w:rPr>
                              <w:t xml:space="preserve">Doc. </w:t>
                            </w:r>
                            <w:r w:rsidR="001D3A28">
                              <w:rPr>
                                <w:rFonts w:asciiTheme="minorHAnsi" w:hAnsiTheme="minorHAnsi"/>
                                <w:color w:val="FFFFFF" w:themeColor="background1"/>
                                <w:sz w:val="22"/>
                              </w:rPr>
                              <w:t>172</w:t>
                            </w:r>
                          </w:p>
                          <w:p w14:paraId="64A9D0B0" w14:textId="557C911D" w:rsidR="00627C9F" w:rsidRPr="004B7EB6" w:rsidRDefault="001D3A28" w:rsidP="002C1641">
                            <w:pPr>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627C9F" w:rsidRPr="004B7EB6">
                              <w:rPr>
                                <w:rFonts w:asciiTheme="minorHAnsi" w:hAnsiTheme="minorHAnsi"/>
                                <w:color w:val="FFFFFF" w:themeColor="background1"/>
                                <w:sz w:val="22"/>
                              </w:rPr>
                              <w:t xml:space="preserve"> 20</w:t>
                            </w:r>
                            <w:r w:rsidR="00AF7222">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1F7F3FB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217E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1D4A68A1" w:rsidR="00627C9F" w:rsidRPr="00797B47" w:rsidRDefault="00627C9F" w:rsidP="002C1641">
                      <w:pPr>
                        <w:jc w:val="right"/>
                        <w:rPr>
                          <w:rFonts w:asciiTheme="minorHAnsi" w:hAnsiTheme="minorHAnsi"/>
                          <w:color w:val="FFFFFF" w:themeColor="background1"/>
                          <w:sz w:val="22"/>
                        </w:rPr>
                      </w:pPr>
                      <w:r w:rsidRPr="00797B47">
                        <w:rPr>
                          <w:rFonts w:asciiTheme="minorHAnsi" w:hAnsiTheme="minorHAnsi"/>
                          <w:color w:val="FFFFFF" w:themeColor="background1"/>
                          <w:sz w:val="22"/>
                        </w:rPr>
                        <w:t>OEA/Ser.L/V/II</w:t>
                      </w:r>
                    </w:p>
                    <w:p w14:paraId="330BBEF7" w14:textId="7DE51CC9" w:rsidR="00627C9F" w:rsidRPr="00797B47" w:rsidRDefault="00627C9F" w:rsidP="002C1641">
                      <w:pPr>
                        <w:jc w:val="right"/>
                        <w:rPr>
                          <w:rFonts w:asciiTheme="minorHAnsi" w:hAnsiTheme="minorHAnsi"/>
                          <w:color w:val="FFFFFF" w:themeColor="background1"/>
                          <w:sz w:val="22"/>
                        </w:rPr>
                      </w:pPr>
                      <w:r w:rsidRPr="00797B47">
                        <w:rPr>
                          <w:rFonts w:asciiTheme="minorHAnsi" w:hAnsiTheme="minorHAnsi"/>
                          <w:color w:val="FFFFFF" w:themeColor="background1"/>
                          <w:sz w:val="22"/>
                        </w:rPr>
                        <w:t xml:space="preserve">Doc. </w:t>
                      </w:r>
                      <w:r w:rsidR="001D3A28">
                        <w:rPr>
                          <w:rFonts w:asciiTheme="minorHAnsi" w:hAnsiTheme="minorHAnsi"/>
                          <w:color w:val="FFFFFF" w:themeColor="background1"/>
                          <w:sz w:val="22"/>
                        </w:rPr>
                        <w:t>172</w:t>
                      </w:r>
                    </w:p>
                    <w:p w14:paraId="64A9D0B0" w14:textId="557C911D" w:rsidR="00627C9F" w:rsidRPr="004B7EB6" w:rsidRDefault="001D3A28" w:rsidP="002C1641">
                      <w:pPr>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627C9F" w:rsidRPr="004B7EB6">
                        <w:rPr>
                          <w:rFonts w:asciiTheme="minorHAnsi" w:hAnsiTheme="minorHAnsi"/>
                          <w:color w:val="FFFFFF" w:themeColor="background1"/>
                          <w:sz w:val="22"/>
                        </w:rPr>
                        <w:t xml:space="preserve"> 20</w:t>
                      </w:r>
                      <w:r w:rsidR="00AF7222">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1F7F3FB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217E2">
                        <w:rPr>
                          <w:rFonts w:asciiTheme="minorHAnsi" w:hAnsiTheme="minorHAnsi"/>
                          <w:color w:val="FFFFFF" w:themeColor="background1"/>
                          <w:sz w:val="22"/>
                        </w:rPr>
                        <w:t>Spanish</w:t>
                      </w:r>
                    </w:p>
                  </w:txbxContent>
                </v:textbox>
              </v:shape>
            </w:pict>
          </mc:Fallback>
        </mc:AlternateContent>
      </w:r>
    </w:p>
    <w:p w14:paraId="38659821" w14:textId="77777777" w:rsidR="00040C3A" w:rsidRPr="00B83632" w:rsidRDefault="00040C3A" w:rsidP="00040C3A">
      <w:pPr>
        <w:tabs>
          <w:tab w:val="center" w:pos="5400"/>
        </w:tabs>
        <w:suppressAutoHyphens/>
        <w:jc w:val="center"/>
        <w:rPr>
          <w:rFonts w:asciiTheme="majorHAnsi" w:hAnsiTheme="majorHAnsi"/>
          <w:sz w:val="22"/>
          <w:szCs w:val="22"/>
        </w:rPr>
      </w:pPr>
    </w:p>
    <w:p w14:paraId="2C89FAEA" w14:textId="77777777" w:rsidR="00040C3A" w:rsidRPr="00B83632"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B83632" w:rsidRDefault="00040C3A" w:rsidP="00040C3A">
      <w:pPr>
        <w:tabs>
          <w:tab w:val="center" w:pos="5400"/>
        </w:tabs>
        <w:suppressAutoHyphens/>
        <w:jc w:val="center"/>
        <w:rPr>
          <w:rFonts w:asciiTheme="majorHAnsi" w:hAnsiTheme="majorHAnsi"/>
          <w:sz w:val="22"/>
          <w:szCs w:val="22"/>
        </w:rPr>
      </w:pPr>
    </w:p>
    <w:p w14:paraId="6F75D956" w14:textId="77777777" w:rsidR="00040C3A" w:rsidRPr="00B83632" w:rsidRDefault="00040C3A" w:rsidP="00040C3A">
      <w:pPr>
        <w:tabs>
          <w:tab w:val="center" w:pos="5400"/>
        </w:tabs>
        <w:suppressAutoHyphens/>
        <w:jc w:val="center"/>
        <w:rPr>
          <w:rFonts w:asciiTheme="majorHAnsi" w:hAnsiTheme="majorHAnsi"/>
          <w:sz w:val="22"/>
          <w:szCs w:val="22"/>
        </w:rPr>
      </w:pPr>
    </w:p>
    <w:p w14:paraId="171FA69D" w14:textId="77777777" w:rsidR="00040C3A" w:rsidRPr="00B83632" w:rsidRDefault="00040C3A" w:rsidP="00040C3A">
      <w:pPr>
        <w:tabs>
          <w:tab w:val="center" w:pos="5400"/>
        </w:tabs>
        <w:suppressAutoHyphens/>
        <w:jc w:val="center"/>
        <w:rPr>
          <w:rFonts w:asciiTheme="majorHAnsi" w:hAnsiTheme="majorHAnsi"/>
          <w:sz w:val="22"/>
          <w:szCs w:val="22"/>
        </w:rPr>
      </w:pPr>
    </w:p>
    <w:p w14:paraId="34479DF1" w14:textId="77777777" w:rsidR="00040C3A" w:rsidRPr="00B83632" w:rsidRDefault="00040C3A" w:rsidP="00040C3A">
      <w:pPr>
        <w:tabs>
          <w:tab w:val="center" w:pos="5400"/>
        </w:tabs>
        <w:suppressAutoHyphens/>
        <w:jc w:val="center"/>
        <w:rPr>
          <w:rFonts w:asciiTheme="majorHAnsi" w:hAnsiTheme="majorHAnsi"/>
          <w:sz w:val="22"/>
          <w:szCs w:val="22"/>
        </w:rPr>
      </w:pPr>
    </w:p>
    <w:p w14:paraId="3A82F646" w14:textId="77777777" w:rsidR="005128E4" w:rsidRPr="00B83632" w:rsidRDefault="005128E4" w:rsidP="00040C3A">
      <w:pPr>
        <w:tabs>
          <w:tab w:val="center" w:pos="5400"/>
        </w:tabs>
        <w:suppressAutoHyphens/>
        <w:jc w:val="center"/>
        <w:rPr>
          <w:rFonts w:asciiTheme="majorHAnsi" w:hAnsiTheme="majorHAnsi"/>
          <w:sz w:val="22"/>
          <w:szCs w:val="22"/>
        </w:rPr>
      </w:pPr>
    </w:p>
    <w:p w14:paraId="4D2EBF75" w14:textId="77777777" w:rsidR="00040C3A" w:rsidRPr="00B83632" w:rsidRDefault="00040C3A" w:rsidP="00040C3A">
      <w:pPr>
        <w:tabs>
          <w:tab w:val="center" w:pos="5400"/>
        </w:tabs>
        <w:suppressAutoHyphens/>
        <w:jc w:val="center"/>
        <w:rPr>
          <w:rFonts w:asciiTheme="majorHAnsi" w:hAnsiTheme="majorHAnsi"/>
          <w:sz w:val="22"/>
          <w:szCs w:val="22"/>
        </w:rPr>
      </w:pPr>
    </w:p>
    <w:p w14:paraId="1573D827" w14:textId="77777777" w:rsidR="005128E4" w:rsidRPr="00B83632" w:rsidRDefault="005128E4" w:rsidP="00040C3A">
      <w:pPr>
        <w:tabs>
          <w:tab w:val="center" w:pos="5400"/>
        </w:tabs>
        <w:suppressAutoHyphens/>
        <w:jc w:val="center"/>
        <w:rPr>
          <w:rFonts w:asciiTheme="majorHAnsi" w:hAnsiTheme="majorHAnsi"/>
          <w:sz w:val="22"/>
          <w:szCs w:val="22"/>
        </w:rPr>
      </w:pPr>
    </w:p>
    <w:p w14:paraId="1838122F" w14:textId="77777777" w:rsidR="005128E4" w:rsidRPr="00B83632" w:rsidRDefault="005128E4" w:rsidP="00040C3A">
      <w:pPr>
        <w:tabs>
          <w:tab w:val="center" w:pos="5400"/>
        </w:tabs>
        <w:suppressAutoHyphens/>
        <w:jc w:val="center"/>
        <w:rPr>
          <w:rFonts w:asciiTheme="majorHAnsi" w:hAnsiTheme="majorHAnsi"/>
          <w:sz w:val="22"/>
          <w:szCs w:val="22"/>
        </w:rPr>
      </w:pPr>
    </w:p>
    <w:p w14:paraId="3A1E4986" w14:textId="77777777" w:rsidR="005128E4" w:rsidRPr="00B83632" w:rsidRDefault="005128E4" w:rsidP="00040C3A">
      <w:pPr>
        <w:tabs>
          <w:tab w:val="center" w:pos="5400"/>
        </w:tabs>
        <w:suppressAutoHyphens/>
        <w:jc w:val="center"/>
        <w:rPr>
          <w:rFonts w:asciiTheme="majorHAnsi" w:hAnsiTheme="majorHAnsi"/>
          <w:sz w:val="22"/>
          <w:szCs w:val="22"/>
        </w:rPr>
      </w:pPr>
    </w:p>
    <w:p w14:paraId="36F77937" w14:textId="77777777" w:rsidR="00040C3A" w:rsidRPr="00B83632" w:rsidRDefault="00040C3A" w:rsidP="00040C3A">
      <w:pPr>
        <w:tabs>
          <w:tab w:val="center" w:pos="5400"/>
        </w:tabs>
        <w:suppressAutoHyphens/>
        <w:jc w:val="center"/>
        <w:rPr>
          <w:rFonts w:asciiTheme="majorHAnsi" w:hAnsiTheme="majorHAnsi"/>
          <w:sz w:val="22"/>
          <w:szCs w:val="22"/>
        </w:rPr>
      </w:pPr>
    </w:p>
    <w:p w14:paraId="4EF1FD29" w14:textId="77777777" w:rsidR="00040C3A" w:rsidRPr="00B83632" w:rsidRDefault="00040C3A" w:rsidP="00040C3A">
      <w:pPr>
        <w:tabs>
          <w:tab w:val="center" w:pos="5400"/>
        </w:tabs>
        <w:suppressAutoHyphens/>
        <w:jc w:val="center"/>
        <w:rPr>
          <w:rFonts w:asciiTheme="majorHAnsi" w:hAnsiTheme="majorHAnsi"/>
          <w:sz w:val="22"/>
          <w:szCs w:val="22"/>
        </w:rPr>
      </w:pPr>
    </w:p>
    <w:p w14:paraId="3489E0FE" w14:textId="77777777" w:rsidR="002C1641" w:rsidRPr="00B83632" w:rsidRDefault="002C1641" w:rsidP="00040C3A">
      <w:pPr>
        <w:tabs>
          <w:tab w:val="center" w:pos="5400"/>
        </w:tabs>
        <w:suppressAutoHyphens/>
        <w:jc w:val="center"/>
        <w:rPr>
          <w:rFonts w:asciiTheme="majorHAnsi" w:hAnsiTheme="majorHAnsi"/>
          <w:sz w:val="18"/>
          <w:szCs w:val="22"/>
        </w:rPr>
      </w:pPr>
    </w:p>
    <w:p w14:paraId="2889349C" w14:textId="77777777" w:rsidR="002C1641" w:rsidRPr="00B83632" w:rsidRDefault="002C1641" w:rsidP="00040C3A">
      <w:pPr>
        <w:tabs>
          <w:tab w:val="center" w:pos="5400"/>
        </w:tabs>
        <w:suppressAutoHyphens/>
        <w:jc w:val="center"/>
        <w:rPr>
          <w:rFonts w:asciiTheme="majorHAnsi" w:hAnsiTheme="majorHAnsi"/>
          <w:sz w:val="18"/>
          <w:szCs w:val="22"/>
        </w:rPr>
      </w:pPr>
    </w:p>
    <w:p w14:paraId="32B41153" w14:textId="77777777" w:rsidR="002C1641" w:rsidRPr="00B83632" w:rsidRDefault="002C1641" w:rsidP="00040C3A">
      <w:pPr>
        <w:tabs>
          <w:tab w:val="center" w:pos="5400"/>
        </w:tabs>
        <w:suppressAutoHyphens/>
        <w:jc w:val="center"/>
        <w:rPr>
          <w:rFonts w:asciiTheme="majorHAnsi" w:hAnsiTheme="majorHAnsi"/>
          <w:sz w:val="18"/>
          <w:szCs w:val="22"/>
        </w:rPr>
      </w:pPr>
    </w:p>
    <w:p w14:paraId="41097006" w14:textId="77777777" w:rsidR="002C1641" w:rsidRPr="00B83632" w:rsidRDefault="002C1641" w:rsidP="00040C3A">
      <w:pPr>
        <w:tabs>
          <w:tab w:val="center" w:pos="5400"/>
        </w:tabs>
        <w:suppressAutoHyphens/>
        <w:jc w:val="center"/>
        <w:rPr>
          <w:rFonts w:asciiTheme="majorHAnsi" w:hAnsiTheme="majorHAnsi"/>
          <w:sz w:val="18"/>
          <w:szCs w:val="22"/>
        </w:rPr>
      </w:pPr>
    </w:p>
    <w:p w14:paraId="221B6BFA" w14:textId="77777777" w:rsidR="002C1641" w:rsidRPr="00B83632" w:rsidRDefault="002C1641" w:rsidP="00040C3A">
      <w:pPr>
        <w:tabs>
          <w:tab w:val="center" w:pos="5400"/>
        </w:tabs>
        <w:suppressAutoHyphens/>
        <w:jc w:val="center"/>
        <w:rPr>
          <w:rFonts w:asciiTheme="majorHAnsi" w:hAnsiTheme="majorHAnsi"/>
          <w:sz w:val="18"/>
          <w:szCs w:val="22"/>
        </w:rPr>
      </w:pPr>
    </w:p>
    <w:p w14:paraId="110A087A" w14:textId="77777777" w:rsidR="002C1641" w:rsidRPr="00B83632" w:rsidRDefault="002C1641" w:rsidP="00040C3A">
      <w:pPr>
        <w:tabs>
          <w:tab w:val="center" w:pos="5400"/>
        </w:tabs>
        <w:suppressAutoHyphens/>
        <w:jc w:val="center"/>
        <w:rPr>
          <w:rFonts w:asciiTheme="majorHAnsi" w:hAnsiTheme="majorHAnsi"/>
          <w:sz w:val="18"/>
          <w:szCs w:val="22"/>
        </w:rPr>
      </w:pPr>
    </w:p>
    <w:p w14:paraId="48F3DBB4" w14:textId="77777777" w:rsidR="002C1641" w:rsidRPr="00B83632" w:rsidRDefault="002C1641" w:rsidP="00040C3A">
      <w:pPr>
        <w:tabs>
          <w:tab w:val="center" w:pos="5400"/>
        </w:tabs>
        <w:suppressAutoHyphens/>
        <w:jc w:val="center"/>
        <w:rPr>
          <w:rFonts w:asciiTheme="majorHAnsi" w:hAnsiTheme="majorHAnsi"/>
          <w:sz w:val="18"/>
          <w:szCs w:val="22"/>
        </w:rPr>
      </w:pPr>
    </w:p>
    <w:p w14:paraId="4E4068BF" w14:textId="77777777" w:rsidR="002C1641" w:rsidRPr="00B83632" w:rsidRDefault="002C1641" w:rsidP="00040C3A">
      <w:pPr>
        <w:tabs>
          <w:tab w:val="center" w:pos="5400"/>
        </w:tabs>
        <w:suppressAutoHyphens/>
        <w:jc w:val="center"/>
        <w:rPr>
          <w:rFonts w:asciiTheme="majorHAnsi" w:hAnsiTheme="majorHAnsi"/>
          <w:sz w:val="18"/>
          <w:szCs w:val="22"/>
        </w:rPr>
      </w:pPr>
    </w:p>
    <w:p w14:paraId="17FF57DB" w14:textId="77777777" w:rsidR="002C1641" w:rsidRPr="00B83632" w:rsidRDefault="002C1641" w:rsidP="00040C3A">
      <w:pPr>
        <w:tabs>
          <w:tab w:val="center" w:pos="5400"/>
        </w:tabs>
        <w:suppressAutoHyphens/>
        <w:jc w:val="center"/>
        <w:rPr>
          <w:rFonts w:asciiTheme="majorHAnsi" w:hAnsiTheme="majorHAnsi"/>
          <w:sz w:val="18"/>
          <w:szCs w:val="22"/>
        </w:rPr>
      </w:pPr>
    </w:p>
    <w:p w14:paraId="39DA38B0" w14:textId="77777777" w:rsidR="002C1641" w:rsidRPr="00B83632" w:rsidRDefault="002C1641" w:rsidP="00040C3A">
      <w:pPr>
        <w:tabs>
          <w:tab w:val="center" w:pos="5400"/>
        </w:tabs>
        <w:suppressAutoHyphens/>
        <w:jc w:val="center"/>
        <w:rPr>
          <w:rFonts w:asciiTheme="majorHAnsi" w:hAnsiTheme="majorHAnsi"/>
          <w:sz w:val="18"/>
          <w:szCs w:val="22"/>
        </w:rPr>
      </w:pPr>
    </w:p>
    <w:p w14:paraId="03BD8066" w14:textId="77777777" w:rsidR="002C1641" w:rsidRPr="00B83632" w:rsidRDefault="002C1641" w:rsidP="00040C3A">
      <w:pPr>
        <w:tabs>
          <w:tab w:val="center" w:pos="5400"/>
        </w:tabs>
        <w:suppressAutoHyphens/>
        <w:jc w:val="center"/>
        <w:rPr>
          <w:rFonts w:asciiTheme="majorHAnsi" w:hAnsiTheme="majorHAnsi"/>
          <w:sz w:val="18"/>
          <w:szCs w:val="22"/>
        </w:rPr>
      </w:pPr>
    </w:p>
    <w:p w14:paraId="17F36EF9" w14:textId="77777777" w:rsidR="002C1641" w:rsidRPr="00B83632" w:rsidRDefault="002C1641" w:rsidP="00040C3A">
      <w:pPr>
        <w:tabs>
          <w:tab w:val="center" w:pos="5400"/>
        </w:tabs>
        <w:suppressAutoHyphens/>
        <w:jc w:val="center"/>
        <w:rPr>
          <w:rFonts w:asciiTheme="majorHAnsi" w:hAnsiTheme="majorHAnsi"/>
          <w:sz w:val="18"/>
          <w:szCs w:val="22"/>
        </w:rPr>
      </w:pPr>
    </w:p>
    <w:p w14:paraId="70F4F67C" w14:textId="77777777" w:rsidR="002C1641" w:rsidRPr="00B83632" w:rsidRDefault="003C32BC" w:rsidP="00040C3A">
      <w:pPr>
        <w:tabs>
          <w:tab w:val="center" w:pos="5400"/>
        </w:tabs>
        <w:suppressAutoHyphens/>
        <w:jc w:val="center"/>
        <w:rPr>
          <w:rFonts w:asciiTheme="majorHAnsi" w:hAnsiTheme="majorHAnsi"/>
          <w:sz w:val="18"/>
          <w:szCs w:val="22"/>
        </w:rPr>
      </w:pPr>
      <w:r w:rsidRPr="00B8363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84E0123" w:rsidR="00745899" w:rsidRPr="009C0403" w:rsidRDefault="00745899" w:rsidP="004165C2">
                            <w:pPr>
                              <w:tabs>
                                <w:tab w:val="center" w:pos="5400"/>
                              </w:tabs>
                              <w:suppressAutoHyphens/>
                              <w:spacing w:before="60"/>
                              <w:rPr>
                                <w:rFonts w:ascii="Cambria" w:hAnsi="Cambria"/>
                                <w:color w:val="0D0D0D" w:themeColor="text1" w:themeTint="F2"/>
                                <w:sz w:val="18"/>
                                <w:szCs w:val="22"/>
                              </w:rPr>
                            </w:pPr>
                            <w:r w:rsidRPr="009C0403">
                              <w:rPr>
                                <w:rFonts w:ascii="Cambria" w:hAnsi="Cambria"/>
                                <w:color w:val="0D0D0D" w:themeColor="text1" w:themeTint="F2"/>
                                <w:sz w:val="18"/>
                                <w:szCs w:val="22"/>
                              </w:rPr>
                              <w:t>Approved electronically by the Commission</w:t>
                            </w:r>
                            <w:r w:rsidR="003F1BBF" w:rsidRPr="009C0403">
                              <w:rPr>
                                <w:rFonts w:ascii="Cambria" w:hAnsi="Cambria"/>
                                <w:color w:val="0D0D0D" w:themeColor="text1" w:themeTint="F2"/>
                                <w:sz w:val="18"/>
                                <w:szCs w:val="22"/>
                              </w:rPr>
                              <w:t xml:space="preserve"> </w:t>
                            </w:r>
                            <w:r w:rsidRPr="009C0403">
                              <w:rPr>
                                <w:rFonts w:ascii="Cambria" w:hAnsi="Cambria"/>
                                <w:color w:val="0D0D0D" w:themeColor="text1" w:themeTint="F2"/>
                                <w:sz w:val="18"/>
                                <w:szCs w:val="22"/>
                              </w:rPr>
                              <w:t xml:space="preserve">on </w:t>
                            </w:r>
                            <w:r w:rsidR="001D3A28" w:rsidRPr="009C0403">
                              <w:rPr>
                                <w:rFonts w:ascii="Cambria" w:hAnsi="Cambria"/>
                                <w:color w:val="0D0D0D" w:themeColor="text1" w:themeTint="F2"/>
                                <w:sz w:val="18"/>
                                <w:szCs w:val="22"/>
                              </w:rPr>
                              <w:t>October 24</w:t>
                            </w:r>
                            <w:r w:rsidRPr="009C0403">
                              <w:rPr>
                                <w:rFonts w:ascii="Cambria" w:hAnsi="Cambria"/>
                                <w:color w:val="0D0D0D" w:themeColor="text1" w:themeTint="F2"/>
                                <w:sz w:val="18"/>
                                <w:szCs w:val="22"/>
                              </w:rPr>
                              <w:t>, 20</w:t>
                            </w:r>
                            <w:r w:rsidR="004F29A2" w:rsidRPr="009C0403">
                              <w:rPr>
                                <w:rFonts w:ascii="Cambria" w:hAnsi="Cambria"/>
                                <w:color w:val="0D0D0D" w:themeColor="text1" w:themeTint="F2"/>
                                <w:sz w:val="18"/>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584E0123" w:rsidR="00745899" w:rsidRPr="009C0403" w:rsidRDefault="00745899" w:rsidP="004165C2">
                      <w:pPr>
                        <w:tabs>
                          <w:tab w:val="center" w:pos="5400"/>
                        </w:tabs>
                        <w:suppressAutoHyphens/>
                        <w:spacing w:before="60"/>
                        <w:rPr>
                          <w:rFonts w:ascii="Cambria" w:hAnsi="Cambria"/>
                          <w:color w:val="0D0D0D" w:themeColor="text1" w:themeTint="F2"/>
                          <w:sz w:val="18"/>
                          <w:szCs w:val="22"/>
                        </w:rPr>
                      </w:pPr>
                      <w:r w:rsidRPr="009C0403">
                        <w:rPr>
                          <w:rFonts w:ascii="Cambria" w:hAnsi="Cambria"/>
                          <w:color w:val="0D0D0D" w:themeColor="text1" w:themeTint="F2"/>
                          <w:sz w:val="18"/>
                          <w:szCs w:val="22"/>
                        </w:rPr>
                        <w:t>Approved electronically by the Commission</w:t>
                      </w:r>
                      <w:r w:rsidR="003F1BBF" w:rsidRPr="009C0403">
                        <w:rPr>
                          <w:rFonts w:ascii="Cambria" w:hAnsi="Cambria"/>
                          <w:color w:val="0D0D0D" w:themeColor="text1" w:themeTint="F2"/>
                          <w:sz w:val="18"/>
                          <w:szCs w:val="22"/>
                        </w:rPr>
                        <w:t xml:space="preserve"> </w:t>
                      </w:r>
                      <w:r w:rsidRPr="009C0403">
                        <w:rPr>
                          <w:rFonts w:ascii="Cambria" w:hAnsi="Cambria"/>
                          <w:color w:val="0D0D0D" w:themeColor="text1" w:themeTint="F2"/>
                          <w:sz w:val="18"/>
                          <w:szCs w:val="22"/>
                        </w:rPr>
                        <w:t xml:space="preserve">on </w:t>
                      </w:r>
                      <w:r w:rsidR="001D3A28" w:rsidRPr="009C0403">
                        <w:rPr>
                          <w:rFonts w:ascii="Cambria" w:hAnsi="Cambria"/>
                          <w:color w:val="0D0D0D" w:themeColor="text1" w:themeTint="F2"/>
                          <w:sz w:val="18"/>
                          <w:szCs w:val="22"/>
                        </w:rPr>
                        <w:t>October 24</w:t>
                      </w:r>
                      <w:r w:rsidRPr="009C0403">
                        <w:rPr>
                          <w:rFonts w:ascii="Cambria" w:hAnsi="Cambria"/>
                          <w:color w:val="0D0D0D" w:themeColor="text1" w:themeTint="F2"/>
                          <w:sz w:val="18"/>
                          <w:szCs w:val="22"/>
                        </w:rPr>
                        <w:t>, 20</w:t>
                      </w:r>
                      <w:r w:rsidR="004F29A2" w:rsidRPr="009C0403">
                        <w:rPr>
                          <w:rFonts w:ascii="Cambria" w:hAnsi="Cambria"/>
                          <w:color w:val="0D0D0D" w:themeColor="text1" w:themeTint="F2"/>
                          <w:sz w:val="18"/>
                          <w:szCs w:val="22"/>
                        </w:rPr>
                        <w:t>24</w:t>
                      </w:r>
                    </w:p>
                  </w:txbxContent>
                </v:textbox>
              </v:shape>
            </w:pict>
          </mc:Fallback>
        </mc:AlternateContent>
      </w:r>
    </w:p>
    <w:p w14:paraId="00A0DD73" w14:textId="77777777" w:rsidR="002C1641" w:rsidRPr="00B83632" w:rsidRDefault="002C1641" w:rsidP="00040C3A">
      <w:pPr>
        <w:tabs>
          <w:tab w:val="center" w:pos="5400"/>
        </w:tabs>
        <w:suppressAutoHyphens/>
        <w:jc w:val="center"/>
        <w:rPr>
          <w:rFonts w:asciiTheme="majorHAnsi" w:hAnsiTheme="majorHAnsi"/>
          <w:sz w:val="18"/>
          <w:szCs w:val="22"/>
        </w:rPr>
      </w:pPr>
    </w:p>
    <w:p w14:paraId="365C358E" w14:textId="77777777" w:rsidR="002C1641" w:rsidRPr="00B83632" w:rsidRDefault="002C1641" w:rsidP="00040C3A">
      <w:pPr>
        <w:tabs>
          <w:tab w:val="center" w:pos="5400"/>
        </w:tabs>
        <w:suppressAutoHyphens/>
        <w:jc w:val="center"/>
        <w:rPr>
          <w:rFonts w:asciiTheme="majorHAnsi" w:hAnsiTheme="majorHAnsi"/>
          <w:sz w:val="18"/>
          <w:szCs w:val="22"/>
        </w:rPr>
      </w:pPr>
    </w:p>
    <w:p w14:paraId="0A7F6BF2" w14:textId="77777777" w:rsidR="002C1641" w:rsidRPr="00B83632" w:rsidRDefault="002C1641" w:rsidP="00040C3A">
      <w:pPr>
        <w:tabs>
          <w:tab w:val="center" w:pos="5400"/>
        </w:tabs>
        <w:suppressAutoHyphens/>
        <w:jc w:val="center"/>
        <w:rPr>
          <w:rFonts w:asciiTheme="majorHAnsi" w:hAnsiTheme="majorHAnsi"/>
          <w:sz w:val="18"/>
          <w:szCs w:val="22"/>
        </w:rPr>
      </w:pPr>
    </w:p>
    <w:p w14:paraId="555CDC4F" w14:textId="77777777" w:rsidR="002C1641" w:rsidRPr="00B83632" w:rsidRDefault="002C1641" w:rsidP="00040C3A">
      <w:pPr>
        <w:tabs>
          <w:tab w:val="center" w:pos="5400"/>
        </w:tabs>
        <w:suppressAutoHyphens/>
        <w:jc w:val="center"/>
        <w:rPr>
          <w:rFonts w:asciiTheme="majorHAnsi" w:hAnsiTheme="majorHAnsi"/>
          <w:sz w:val="18"/>
          <w:szCs w:val="22"/>
        </w:rPr>
      </w:pPr>
    </w:p>
    <w:p w14:paraId="667CA1C8" w14:textId="77777777" w:rsidR="002C1641" w:rsidRPr="00B83632" w:rsidRDefault="003C32BC" w:rsidP="00040C3A">
      <w:pPr>
        <w:tabs>
          <w:tab w:val="center" w:pos="5400"/>
        </w:tabs>
        <w:suppressAutoHyphens/>
        <w:jc w:val="center"/>
        <w:rPr>
          <w:rFonts w:asciiTheme="majorHAnsi" w:hAnsiTheme="majorHAnsi"/>
          <w:sz w:val="18"/>
          <w:szCs w:val="22"/>
        </w:rPr>
      </w:pPr>
      <w:r w:rsidRPr="00B8363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385DA824" w:rsidR="00F644E6" w:rsidRPr="009C0403" w:rsidRDefault="00F644E6" w:rsidP="00F644E6">
                            <w:pPr>
                              <w:spacing w:line="276" w:lineRule="auto"/>
                              <w:rPr>
                                <w:rFonts w:ascii="Cambria" w:hAnsi="Cambria"/>
                                <w:sz w:val="18"/>
                              </w:rPr>
                            </w:pPr>
                            <w:r w:rsidRPr="009C0403">
                              <w:rPr>
                                <w:rFonts w:ascii="Cambria" w:hAnsi="Cambria"/>
                                <w:b/>
                                <w:sz w:val="18"/>
                              </w:rPr>
                              <w:t xml:space="preserve">Cite as: </w:t>
                            </w:r>
                            <w:r w:rsidRPr="009C0403">
                              <w:rPr>
                                <w:rFonts w:ascii="Cambria" w:hAnsi="Cambria"/>
                                <w:sz w:val="18"/>
                              </w:rPr>
                              <w:t xml:space="preserve">IACHR, Report No. </w:t>
                            </w:r>
                            <w:r w:rsidR="001D3A28" w:rsidRPr="009C0403">
                              <w:rPr>
                                <w:rFonts w:ascii="Cambria" w:hAnsi="Cambria"/>
                                <w:sz w:val="18"/>
                              </w:rPr>
                              <w:t>163</w:t>
                            </w:r>
                            <w:r w:rsidR="00F846EB" w:rsidRPr="009C0403">
                              <w:rPr>
                                <w:rFonts w:ascii="Cambria" w:hAnsi="Cambria"/>
                                <w:sz w:val="18"/>
                              </w:rPr>
                              <w:t>/24</w:t>
                            </w:r>
                            <w:r w:rsidRPr="009C0403">
                              <w:rPr>
                                <w:rFonts w:ascii="Cambria" w:hAnsi="Cambria"/>
                                <w:sz w:val="18"/>
                              </w:rPr>
                              <w:t xml:space="preserve">, Case </w:t>
                            </w:r>
                            <w:r w:rsidR="00F846EB" w:rsidRPr="009C0403">
                              <w:rPr>
                                <w:rFonts w:ascii="Cambria" w:hAnsi="Cambria"/>
                                <w:sz w:val="18"/>
                              </w:rPr>
                              <w:t>12.842</w:t>
                            </w:r>
                            <w:r w:rsidR="001D3A28" w:rsidRPr="009C0403">
                              <w:rPr>
                                <w:rFonts w:ascii="Cambria" w:hAnsi="Cambria"/>
                                <w:sz w:val="18"/>
                              </w:rPr>
                              <w:t>,</w:t>
                            </w:r>
                            <w:r w:rsidRPr="009C0403">
                              <w:rPr>
                                <w:rFonts w:ascii="Cambria" w:hAnsi="Cambria"/>
                                <w:sz w:val="18"/>
                              </w:rPr>
                              <w:t xml:space="preserve"> Friendly Settlement</w:t>
                            </w:r>
                            <w:r w:rsidR="001D3A28" w:rsidRPr="009C0403">
                              <w:rPr>
                                <w:rFonts w:ascii="Cambria" w:hAnsi="Cambria"/>
                                <w:sz w:val="18"/>
                              </w:rPr>
                              <w:t>,</w:t>
                            </w:r>
                            <w:r w:rsidRPr="009C0403">
                              <w:rPr>
                                <w:rFonts w:ascii="Cambria" w:hAnsi="Cambria"/>
                                <w:sz w:val="18"/>
                              </w:rPr>
                              <w:t xml:space="preserve"> </w:t>
                            </w:r>
                            <w:r w:rsidR="00F846EB" w:rsidRPr="009C0403">
                              <w:rPr>
                                <w:rFonts w:ascii="Cambria" w:hAnsi="Cambria"/>
                                <w:sz w:val="18"/>
                              </w:rPr>
                              <w:t>Brainer Alexander Oquendo Santan</w:t>
                            </w:r>
                            <w:r w:rsidR="001D3A28" w:rsidRPr="009C0403">
                              <w:rPr>
                                <w:rFonts w:ascii="Cambria" w:hAnsi="Cambria"/>
                                <w:sz w:val="18"/>
                              </w:rPr>
                              <w:t>a,</w:t>
                            </w:r>
                            <w:r w:rsidR="00F846EB" w:rsidRPr="009C0403">
                              <w:rPr>
                                <w:rFonts w:ascii="Cambria" w:hAnsi="Cambria"/>
                                <w:sz w:val="18"/>
                              </w:rPr>
                              <w:t xml:space="preserve"> Colombia</w:t>
                            </w:r>
                            <w:r w:rsidR="001D3A28" w:rsidRPr="009C0403">
                              <w:rPr>
                                <w:rFonts w:ascii="Cambria" w:hAnsi="Cambria"/>
                                <w:sz w:val="18"/>
                              </w:rPr>
                              <w:t>, October 24, 2024</w:t>
                            </w:r>
                            <w:r w:rsidRPr="009C0403">
                              <w:rPr>
                                <w:rFonts w:ascii="Cambria" w:hAnsi="Cambr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385DA824" w:rsidR="00F644E6" w:rsidRPr="009C0403" w:rsidRDefault="00F644E6" w:rsidP="00F644E6">
                      <w:pPr>
                        <w:spacing w:line="276" w:lineRule="auto"/>
                        <w:rPr>
                          <w:rFonts w:ascii="Cambria" w:hAnsi="Cambria"/>
                          <w:sz w:val="18"/>
                        </w:rPr>
                      </w:pPr>
                      <w:r w:rsidRPr="009C0403">
                        <w:rPr>
                          <w:rFonts w:ascii="Cambria" w:hAnsi="Cambria"/>
                          <w:b/>
                          <w:sz w:val="18"/>
                        </w:rPr>
                        <w:t xml:space="preserve">Cite as: </w:t>
                      </w:r>
                      <w:r w:rsidRPr="009C0403">
                        <w:rPr>
                          <w:rFonts w:ascii="Cambria" w:hAnsi="Cambria"/>
                          <w:sz w:val="18"/>
                        </w:rPr>
                        <w:t xml:space="preserve">IACHR, Report No. </w:t>
                      </w:r>
                      <w:r w:rsidR="001D3A28" w:rsidRPr="009C0403">
                        <w:rPr>
                          <w:rFonts w:ascii="Cambria" w:hAnsi="Cambria"/>
                          <w:sz w:val="18"/>
                        </w:rPr>
                        <w:t>163</w:t>
                      </w:r>
                      <w:r w:rsidR="00F846EB" w:rsidRPr="009C0403">
                        <w:rPr>
                          <w:rFonts w:ascii="Cambria" w:hAnsi="Cambria"/>
                          <w:sz w:val="18"/>
                        </w:rPr>
                        <w:t>/24</w:t>
                      </w:r>
                      <w:r w:rsidRPr="009C0403">
                        <w:rPr>
                          <w:rFonts w:ascii="Cambria" w:hAnsi="Cambria"/>
                          <w:sz w:val="18"/>
                        </w:rPr>
                        <w:t xml:space="preserve">, Case </w:t>
                      </w:r>
                      <w:r w:rsidR="00F846EB" w:rsidRPr="009C0403">
                        <w:rPr>
                          <w:rFonts w:ascii="Cambria" w:hAnsi="Cambria"/>
                          <w:sz w:val="18"/>
                        </w:rPr>
                        <w:t>12.842</w:t>
                      </w:r>
                      <w:r w:rsidR="001D3A28" w:rsidRPr="009C0403">
                        <w:rPr>
                          <w:rFonts w:ascii="Cambria" w:hAnsi="Cambria"/>
                          <w:sz w:val="18"/>
                        </w:rPr>
                        <w:t>,</w:t>
                      </w:r>
                      <w:r w:rsidRPr="009C0403">
                        <w:rPr>
                          <w:rFonts w:ascii="Cambria" w:hAnsi="Cambria"/>
                          <w:sz w:val="18"/>
                        </w:rPr>
                        <w:t xml:space="preserve"> Friendly Settlement</w:t>
                      </w:r>
                      <w:r w:rsidR="001D3A28" w:rsidRPr="009C0403">
                        <w:rPr>
                          <w:rFonts w:ascii="Cambria" w:hAnsi="Cambria"/>
                          <w:sz w:val="18"/>
                        </w:rPr>
                        <w:t>,</w:t>
                      </w:r>
                      <w:r w:rsidRPr="009C0403">
                        <w:rPr>
                          <w:rFonts w:ascii="Cambria" w:hAnsi="Cambria"/>
                          <w:sz w:val="18"/>
                        </w:rPr>
                        <w:t xml:space="preserve"> </w:t>
                      </w:r>
                      <w:r w:rsidR="00F846EB" w:rsidRPr="009C0403">
                        <w:rPr>
                          <w:rFonts w:ascii="Cambria" w:hAnsi="Cambria"/>
                          <w:sz w:val="18"/>
                        </w:rPr>
                        <w:t>Brainer Alexander Oquendo Santan</w:t>
                      </w:r>
                      <w:r w:rsidR="001D3A28" w:rsidRPr="009C0403">
                        <w:rPr>
                          <w:rFonts w:ascii="Cambria" w:hAnsi="Cambria"/>
                          <w:sz w:val="18"/>
                        </w:rPr>
                        <w:t>a,</w:t>
                      </w:r>
                      <w:r w:rsidR="00F846EB" w:rsidRPr="009C0403">
                        <w:rPr>
                          <w:rFonts w:ascii="Cambria" w:hAnsi="Cambria"/>
                          <w:sz w:val="18"/>
                        </w:rPr>
                        <w:t xml:space="preserve"> Colombia</w:t>
                      </w:r>
                      <w:r w:rsidR="001D3A28" w:rsidRPr="009C0403">
                        <w:rPr>
                          <w:rFonts w:ascii="Cambria" w:hAnsi="Cambria"/>
                          <w:sz w:val="18"/>
                        </w:rPr>
                        <w:t>, October 24, 2024</w:t>
                      </w:r>
                      <w:r w:rsidRPr="009C0403">
                        <w:rPr>
                          <w:rFonts w:ascii="Cambria" w:hAnsi="Cambria"/>
                          <w:sz w:val="18"/>
                        </w:rPr>
                        <w:t>.</w:t>
                      </w:r>
                    </w:p>
                  </w:txbxContent>
                </v:textbox>
              </v:shape>
            </w:pict>
          </mc:Fallback>
        </mc:AlternateContent>
      </w:r>
    </w:p>
    <w:p w14:paraId="565762C0" w14:textId="77777777" w:rsidR="002C1641" w:rsidRPr="00B83632" w:rsidRDefault="002C1641" w:rsidP="00040C3A">
      <w:pPr>
        <w:tabs>
          <w:tab w:val="center" w:pos="5400"/>
        </w:tabs>
        <w:suppressAutoHyphens/>
        <w:jc w:val="center"/>
        <w:rPr>
          <w:rFonts w:asciiTheme="majorHAnsi" w:hAnsiTheme="majorHAnsi"/>
          <w:sz w:val="18"/>
          <w:szCs w:val="22"/>
        </w:rPr>
      </w:pPr>
    </w:p>
    <w:p w14:paraId="71744B92" w14:textId="77777777" w:rsidR="002C1641" w:rsidRPr="00B83632" w:rsidRDefault="002C1641" w:rsidP="00040C3A">
      <w:pPr>
        <w:tabs>
          <w:tab w:val="center" w:pos="5400"/>
        </w:tabs>
        <w:suppressAutoHyphens/>
        <w:jc w:val="center"/>
        <w:rPr>
          <w:rFonts w:asciiTheme="majorHAnsi" w:hAnsiTheme="majorHAnsi"/>
          <w:sz w:val="18"/>
          <w:szCs w:val="22"/>
        </w:rPr>
      </w:pPr>
    </w:p>
    <w:p w14:paraId="1584087E" w14:textId="77777777" w:rsidR="003C32BC" w:rsidRPr="00B83632" w:rsidRDefault="003C32BC" w:rsidP="003C32BC">
      <w:pPr>
        <w:tabs>
          <w:tab w:val="center" w:pos="5400"/>
        </w:tabs>
        <w:suppressAutoHyphens/>
        <w:jc w:val="center"/>
        <w:rPr>
          <w:rFonts w:asciiTheme="majorHAnsi" w:hAnsiTheme="majorHAnsi"/>
          <w:sz w:val="18"/>
          <w:szCs w:val="22"/>
        </w:rPr>
      </w:pPr>
    </w:p>
    <w:p w14:paraId="05468558" w14:textId="77777777" w:rsidR="003C32BC" w:rsidRPr="00B83632" w:rsidRDefault="006311DA" w:rsidP="003C32BC">
      <w:pPr>
        <w:tabs>
          <w:tab w:val="center" w:pos="5400"/>
        </w:tabs>
        <w:suppressAutoHyphens/>
        <w:jc w:val="center"/>
        <w:rPr>
          <w:rFonts w:asciiTheme="majorHAnsi" w:hAnsiTheme="majorHAnsi"/>
          <w:sz w:val="18"/>
          <w:szCs w:val="22"/>
        </w:rPr>
      </w:pPr>
      <w:r w:rsidRPr="00B8363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8363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Pr="00B83632" w:rsidRDefault="007607C4" w:rsidP="003C32BC">
      <w:pPr>
        <w:tabs>
          <w:tab w:val="center" w:pos="5400"/>
        </w:tabs>
        <w:suppressAutoHyphens/>
        <w:jc w:val="center"/>
        <w:rPr>
          <w:rFonts w:asciiTheme="majorHAnsi" w:hAnsiTheme="majorHAnsi"/>
          <w:sz w:val="18"/>
          <w:szCs w:val="22"/>
        </w:rPr>
        <w:sectPr w:rsidR="007607C4" w:rsidRPr="00B83632"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1202ED25" w:rsidR="006311DA" w:rsidRPr="009C0403" w:rsidRDefault="006311DA" w:rsidP="009C0403">
      <w:pPr>
        <w:tabs>
          <w:tab w:val="center" w:pos="5400"/>
        </w:tabs>
        <w:suppressAutoHyphens/>
        <w:jc w:val="center"/>
        <w:rPr>
          <w:rFonts w:ascii="Cambria" w:hAnsi="Cambria"/>
          <w:b/>
          <w:sz w:val="18"/>
          <w:szCs w:val="20"/>
        </w:rPr>
      </w:pPr>
      <w:r w:rsidRPr="009C0403">
        <w:rPr>
          <w:rFonts w:ascii="Cambria" w:hAnsi="Cambria"/>
          <w:b/>
          <w:sz w:val="18"/>
          <w:szCs w:val="20"/>
        </w:rPr>
        <w:lastRenderedPageBreak/>
        <w:t xml:space="preserve">REPORT No. </w:t>
      </w:r>
      <w:r w:rsidR="001D3A28" w:rsidRPr="009C0403">
        <w:rPr>
          <w:rFonts w:ascii="Cambria" w:hAnsi="Cambria"/>
          <w:b/>
          <w:sz w:val="18"/>
          <w:szCs w:val="20"/>
        </w:rPr>
        <w:t>163</w:t>
      </w:r>
      <w:r w:rsidRPr="009C0403">
        <w:rPr>
          <w:rFonts w:ascii="Cambria" w:hAnsi="Cambria"/>
          <w:b/>
          <w:sz w:val="18"/>
          <w:szCs w:val="20"/>
        </w:rPr>
        <w:t>/</w:t>
      </w:r>
      <w:r w:rsidR="00F846EB" w:rsidRPr="009C0403">
        <w:rPr>
          <w:rFonts w:ascii="Cambria" w:hAnsi="Cambria"/>
          <w:b/>
          <w:sz w:val="18"/>
          <w:szCs w:val="20"/>
        </w:rPr>
        <w:t>2</w:t>
      </w:r>
      <w:r w:rsidRPr="009C0403">
        <w:rPr>
          <w:rFonts w:ascii="Cambria" w:hAnsi="Cambria"/>
          <w:b/>
          <w:sz w:val="18"/>
          <w:szCs w:val="20"/>
        </w:rPr>
        <w:t>4</w:t>
      </w:r>
    </w:p>
    <w:p w14:paraId="225983D3" w14:textId="5AF8E252" w:rsidR="006311DA" w:rsidRPr="009C0403" w:rsidRDefault="006311DA" w:rsidP="009C0403">
      <w:pPr>
        <w:tabs>
          <w:tab w:val="center" w:pos="5400"/>
        </w:tabs>
        <w:suppressAutoHyphens/>
        <w:jc w:val="center"/>
        <w:rPr>
          <w:rFonts w:ascii="Cambria" w:hAnsi="Cambria"/>
          <w:b/>
          <w:sz w:val="18"/>
          <w:szCs w:val="20"/>
        </w:rPr>
      </w:pPr>
      <w:r w:rsidRPr="009C0403">
        <w:rPr>
          <w:rFonts w:ascii="Cambria" w:hAnsi="Cambria"/>
          <w:b/>
          <w:sz w:val="18"/>
          <w:szCs w:val="20"/>
        </w:rPr>
        <w:t xml:space="preserve">CASE </w:t>
      </w:r>
      <w:r w:rsidR="00F846EB" w:rsidRPr="009C0403">
        <w:rPr>
          <w:rFonts w:ascii="Cambria" w:hAnsi="Cambria"/>
          <w:b/>
          <w:sz w:val="18"/>
          <w:szCs w:val="20"/>
        </w:rPr>
        <w:t>12.842</w:t>
      </w:r>
    </w:p>
    <w:p w14:paraId="77C6A460" w14:textId="0DF4FB15" w:rsidR="006311DA" w:rsidRPr="009C0403" w:rsidRDefault="006311DA" w:rsidP="009C0403">
      <w:pPr>
        <w:tabs>
          <w:tab w:val="center" w:pos="5400"/>
        </w:tabs>
        <w:suppressAutoHyphens/>
        <w:jc w:val="center"/>
        <w:rPr>
          <w:rFonts w:ascii="Cambria" w:hAnsi="Cambria"/>
          <w:sz w:val="18"/>
          <w:szCs w:val="20"/>
        </w:rPr>
      </w:pPr>
      <w:r w:rsidRPr="009C0403">
        <w:rPr>
          <w:rFonts w:ascii="Cambria" w:hAnsi="Cambria"/>
          <w:sz w:val="18"/>
          <w:szCs w:val="20"/>
        </w:rPr>
        <w:t>FRIENDLY SETTLEMENT</w:t>
      </w:r>
    </w:p>
    <w:p w14:paraId="02D018F4" w14:textId="77777777" w:rsidR="00292B3F" w:rsidRPr="009C0403" w:rsidRDefault="00292B3F" w:rsidP="009C0403">
      <w:pPr>
        <w:pStyle w:val="paragraph"/>
        <w:spacing w:before="0" w:beforeAutospacing="0" w:after="0" w:afterAutospacing="0"/>
        <w:jc w:val="center"/>
        <w:textAlignment w:val="baseline"/>
        <w:rPr>
          <w:rFonts w:ascii="Cambria" w:hAnsi="Cambria" w:cs="Segoe UI"/>
          <w:sz w:val="18"/>
          <w:szCs w:val="18"/>
        </w:rPr>
      </w:pPr>
      <w:r w:rsidRPr="009C0403">
        <w:rPr>
          <w:rStyle w:val="normaltextrun"/>
          <w:rFonts w:ascii="Cambria" w:hAnsi="Cambria" w:cs="Segoe UI"/>
          <w:sz w:val="18"/>
          <w:szCs w:val="18"/>
        </w:rPr>
        <w:t xml:space="preserve">BRAINER ALEXANDER OQUENDO SANTANA </w:t>
      </w:r>
    </w:p>
    <w:p w14:paraId="13E4BED3" w14:textId="3019E55E" w:rsidR="003C32BC" w:rsidRPr="009C0403" w:rsidRDefault="00A153CB" w:rsidP="009C0403">
      <w:pPr>
        <w:tabs>
          <w:tab w:val="center" w:pos="5400"/>
        </w:tabs>
        <w:suppressAutoHyphens/>
        <w:jc w:val="center"/>
        <w:rPr>
          <w:rFonts w:ascii="Cambria" w:hAnsi="Cambria"/>
          <w:sz w:val="18"/>
          <w:szCs w:val="20"/>
        </w:rPr>
      </w:pPr>
      <w:r w:rsidRPr="009C0403">
        <w:rPr>
          <w:rFonts w:ascii="Cambria" w:hAnsi="Cambria"/>
          <w:sz w:val="18"/>
          <w:szCs w:val="20"/>
        </w:rPr>
        <w:t>COLOMBIA</w:t>
      </w:r>
      <w:r w:rsidR="00F45637" w:rsidRPr="009C0403">
        <w:rPr>
          <w:rStyle w:val="FootnoteReference"/>
          <w:rFonts w:ascii="Cambria" w:hAnsi="Cambria"/>
          <w:sz w:val="18"/>
          <w:szCs w:val="20"/>
        </w:rPr>
        <w:footnoteReference w:id="2"/>
      </w:r>
      <w:r w:rsidR="003414AC" w:rsidRPr="009C0403">
        <w:rPr>
          <w:rFonts w:ascii="Cambria" w:hAnsi="Cambria"/>
          <w:sz w:val="18"/>
          <w:szCs w:val="20"/>
        </w:rPr>
        <w:br/>
      </w:r>
      <w:r w:rsidR="001D3A28" w:rsidRPr="009C0403">
        <w:rPr>
          <w:rFonts w:ascii="Cambria" w:hAnsi="Cambria"/>
          <w:sz w:val="18"/>
          <w:szCs w:val="20"/>
        </w:rPr>
        <w:t>OCTOBER 24, 2024</w:t>
      </w:r>
    </w:p>
    <w:p w14:paraId="4979604C" w14:textId="77777777" w:rsidR="007607C4" w:rsidRPr="00B83632" w:rsidRDefault="007607C4" w:rsidP="00145EDC">
      <w:pPr>
        <w:tabs>
          <w:tab w:val="center" w:pos="5400"/>
        </w:tabs>
        <w:suppressAutoHyphens/>
        <w:spacing w:line="276" w:lineRule="auto"/>
        <w:rPr>
          <w:rFonts w:asciiTheme="majorHAnsi" w:hAnsiTheme="majorHAnsi"/>
          <w:sz w:val="20"/>
          <w:szCs w:val="20"/>
        </w:rPr>
      </w:pPr>
    </w:p>
    <w:p w14:paraId="527C4BCC" w14:textId="77777777" w:rsidR="00C55560" w:rsidRPr="00B83632" w:rsidRDefault="00C55560" w:rsidP="00145EDC">
      <w:pPr>
        <w:tabs>
          <w:tab w:val="center" w:pos="5400"/>
        </w:tabs>
        <w:suppressAutoHyphens/>
        <w:spacing w:line="276" w:lineRule="auto"/>
        <w:rPr>
          <w:rFonts w:asciiTheme="majorHAnsi" w:hAnsiTheme="majorHAnsi"/>
          <w:sz w:val="20"/>
          <w:szCs w:val="20"/>
        </w:rPr>
      </w:pPr>
    </w:p>
    <w:p w14:paraId="0574AB1A" w14:textId="77777777" w:rsidR="00FA675D" w:rsidRPr="00797B47" w:rsidRDefault="00FA675D" w:rsidP="002B6E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97B47">
        <w:rPr>
          <w:rFonts w:eastAsia="Times New Roman"/>
          <w:b/>
          <w:bCs/>
          <w:kern w:val="36"/>
          <w:sz w:val="20"/>
          <w:szCs w:val="20"/>
          <w:lang w:eastAsia="es-BO"/>
        </w:rPr>
        <w:t xml:space="preserve">SUMMARY </w:t>
      </w:r>
      <w:r w:rsidRPr="00797B47">
        <w:rPr>
          <w:b/>
          <w:bCs/>
          <w:sz w:val="20"/>
          <w:szCs w:val="20"/>
        </w:rPr>
        <w:t>AND RELEVANT PROCEEDINGS OF THE FRIENDLY SETTLEMENT PROCESS</w:t>
      </w:r>
      <w:r w:rsidRPr="00797B47">
        <w:rPr>
          <w:rFonts w:eastAsia="MS Mincho" w:cstheme="minorHAnsi"/>
          <w:b/>
          <w:color w:val="000000" w:themeColor="text1"/>
          <w:sz w:val="20"/>
          <w:szCs w:val="20"/>
        </w:rPr>
        <w:t xml:space="preserve"> </w:t>
      </w:r>
    </w:p>
    <w:p w14:paraId="67D4BDB0" w14:textId="77777777" w:rsidR="00DA37B6" w:rsidRPr="00B83632"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highlight w:val="yellow"/>
        </w:rPr>
      </w:pPr>
    </w:p>
    <w:p w14:paraId="17BF9FC1" w14:textId="3A41277D" w:rsidR="00CE2E7F" w:rsidRPr="00B83632" w:rsidRDefault="003873D2" w:rsidP="002B6E43">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B83632">
        <w:rPr>
          <w:rStyle w:val="normaltextrun"/>
          <w:rFonts w:ascii="Cambria" w:hAnsi="Cambria" w:cs="Segoe UI"/>
          <w:color w:val="000000"/>
          <w:sz w:val="20"/>
          <w:szCs w:val="20"/>
        </w:rPr>
        <w:t xml:space="preserve">On October </w:t>
      </w:r>
      <w:r w:rsidR="00CE2E7F" w:rsidRPr="00B83632">
        <w:rPr>
          <w:rStyle w:val="normaltextrun"/>
          <w:rFonts w:ascii="Cambria" w:hAnsi="Cambria" w:cs="Segoe UI"/>
          <w:sz w:val="20"/>
          <w:szCs w:val="20"/>
        </w:rPr>
        <w:t>6</w:t>
      </w:r>
      <w:r w:rsidRPr="00B83632">
        <w:rPr>
          <w:rStyle w:val="normaltextrun"/>
          <w:rFonts w:ascii="Cambria" w:hAnsi="Cambria" w:cs="Segoe UI"/>
          <w:sz w:val="20"/>
          <w:szCs w:val="20"/>
        </w:rPr>
        <w:t>,</w:t>
      </w:r>
      <w:r w:rsidR="00CE2E7F" w:rsidRPr="00B83632">
        <w:rPr>
          <w:rStyle w:val="normaltextrun"/>
          <w:rFonts w:ascii="Cambria" w:hAnsi="Cambria" w:cs="Segoe UI"/>
          <w:sz w:val="20"/>
          <w:szCs w:val="20"/>
        </w:rPr>
        <w:t xml:space="preserve"> 2006, </w:t>
      </w:r>
      <w:r w:rsidRPr="00B83632">
        <w:rPr>
          <w:rStyle w:val="normaltextrun"/>
          <w:rFonts w:ascii="Cambria" w:hAnsi="Cambria" w:cs="Segoe UI"/>
          <w:sz w:val="20"/>
          <w:szCs w:val="20"/>
        </w:rPr>
        <w:t xml:space="preserve">the Inter-American Commission on Human Rights (hereinafter “the Commission” or “IACHR”) received a petition </w:t>
      </w:r>
      <w:r w:rsidR="00DA145B" w:rsidRPr="00B83632">
        <w:rPr>
          <w:rStyle w:val="normaltextrun"/>
          <w:rFonts w:ascii="Cambria" w:hAnsi="Cambria" w:cs="Segoe UI"/>
          <w:sz w:val="20"/>
          <w:szCs w:val="20"/>
        </w:rPr>
        <w:t xml:space="preserve">submitted </w:t>
      </w:r>
      <w:r w:rsidRPr="00B83632">
        <w:rPr>
          <w:rStyle w:val="normaltextrun"/>
          <w:rFonts w:ascii="Cambria" w:hAnsi="Cambria" w:cs="Segoe UI"/>
          <w:sz w:val="20"/>
          <w:szCs w:val="20"/>
        </w:rPr>
        <w:t xml:space="preserve">by </w:t>
      </w:r>
      <w:r w:rsidR="00CE2E7F" w:rsidRPr="00B83632">
        <w:rPr>
          <w:rStyle w:val="normaltextrun"/>
          <w:rFonts w:ascii="Cambria" w:hAnsi="Cambria" w:cs="Segoe UI"/>
          <w:sz w:val="20"/>
          <w:szCs w:val="20"/>
        </w:rPr>
        <w:t xml:space="preserve">Nicolás Muñoz Gómez </w:t>
      </w:r>
      <w:r w:rsidRPr="00B83632">
        <w:rPr>
          <w:rStyle w:val="normaltextrun"/>
          <w:rFonts w:ascii="Cambria" w:hAnsi="Cambria" w:cs="Segoe UI"/>
          <w:sz w:val="20"/>
          <w:szCs w:val="20"/>
        </w:rPr>
        <w:t>and</w:t>
      </w:r>
      <w:r w:rsidR="00CE2E7F" w:rsidRPr="00B83632">
        <w:rPr>
          <w:rStyle w:val="normaltextrun"/>
          <w:rFonts w:ascii="Cambria" w:hAnsi="Cambria" w:cs="Segoe UI"/>
          <w:sz w:val="20"/>
          <w:szCs w:val="20"/>
        </w:rPr>
        <w:t xml:space="preserve"> José Luis Viveros Abisambra, </w:t>
      </w:r>
      <w:r w:rsidR="00F36369" w:rsidRPr="00B83632">
        <w:rPr>
          <w:rStyle w:val="normaltextrun"/>
          <w:rFonts w:ascii="Cambria" w:hAnsi="Cambria" w:cs="Segoe UI"/>
          <w:sz w:val="20"/>
          <w:szCs w:val="20"/>
        </w:rPr>
        <w:t xml:space="preserve">on behalf of </w:t>
      </w:r>
      <w:r w:rsidR="00CE2E7F" w:rsidRPr="00B83632">
        <w:rPr>
          <w:rStyle w:val="normaltextrun"/>
          <w:rFonts w:ascii="Cambria" w:hAnsi="Cambria" w:cs="Segoe UI"/>
          <w:sz w:val="20"/>
          <w:szCs w:val="20"/>
        </w:rPr>
        <w:t xml:space="preserve">Luis Giován Laverde Moreno, Juan Carlos Castro Álvarez, Bladimir Vélez Piedrahita </w:t>
      </w:r>
      <w:r w:rsidR="00F36369" w:rsidRPr="00B83632">
        <w:rPr>
          <w:rStyle w:val="normaltextrun"/>
          <w:rFonts w:ascii="Cambria" w:hAnsi="Cambria" w:cs="Segoe UI"/>
          <w:sz w:val="20"/>
          <w:szCs w:val="20"/>
        </w:rPr>
        <w:t>and</w:t>
      </w:r>
      <w:r w:rsidR="00CE2E7F" w:rsidRPr="00B83632">
        <w:rPr>
          <w:rStyle w:val="normaltextrun"/>
          <w:rFonts w:ascii="Cambria" w:hAnsi="Cambria" w:cs="Segoe UI"/>
          <w:sz w:val="20"/>
          <w:szCs w:val="20"/>
        </w:rPr>
        <w:t xml:space="preserve"> Brainer Alexander Oquendo Santana, </w:t>
      </w:r>
      <w:r w:rsidR="00ED05C7" w:rsidRPr="00B83632">
        <w:rPr>
          <w:rStyle w:val="normaltextrun"/>
          <w:rFonts w:ascii="Cambria" w:hAnsi="Cambria" w:cs="Segoe UI"/>
          <w:sz w:val="20"/>
          <w:szCs w:val="20"/>
        </w:rPr>
        <w:t xml:space="preserve">who were all </w:t>
      </w:r>
      <w:r w:rsidR="00C17926" w:rsidRPr="00B83632">
        <w:rPr>
          <w:rStyle w:val="normaltextrun"/>
          <w:rFonts w:ascii="Cambria" w:hAnsi="Cambria" w:cs="Segoe UI"/>
          <w:sz w:val="20"/>
          <w:szCs w:val="20"/>
        </w:rPr>
        <w:t xml:space="preserve">subsequently </w:t>
      </w:r>
      <w:r w:rsidR="00ED05C7" w:rsidRPr="00B83632">
        <w:rPr>
          <w:rStyle w:val="normaltextrun"/>
          <w:rFonts w:ascii="Cambria" w:hAnsi="Cambria" w:cs="Segoe UI"/>
          <w:sz w:val="20"/>
          <w:szCs w:val="20"/>
        </w:rPr>
        <w:t xml:space="preserve">represented </w:t>
      </w:r>
      <w:r w:rsidR="00C17926" w:rsidRPr="00B83632">
        <w:rPr>
          <w:rStyle w:val="normaltextrun"/>
          <w:rFonts w:ascii="Cambria" w:hAnsi="Cambria" w:cs="Segoe UI"/>
          <w:sz w:val="20"/>
          <w:szCs w:val="20"/>
        </w:rPr>
        <w:t xml:space="preserve">by the </w:t>
      </w:r>
      <w:r w:rsidR="00CE2E7F" w:rsidRPr="00B83632">
        <w:rPr>
          <w:rStyle w:val="normaltextrun"/>
          <w:rFonts w:ascii="Cambria" w:hAnsi="Cambria" w:cs="Segoe UI"/>
          <w:sz w:val="20"/>
          <w:szCs w:val="20"/>
        </w:rPr>
        <w:t xml:space="preserve">Centro Jurídico de Derechos Humanos </w:t>
      </w:r>
      <w:r w:rsidR="00CE2E7F" w:rsidRPr="00B83632">
        <w:rPr>
          <w:rFonts w:ascii="Cambria" w:hAnsi="Cambria" w:cs="Segoe UI"/>
          <w:sz w:val="20"/>
          <w:szCs w:val="20"/>
        </w:rPr>
        <w:t>(</w:t>
      </w:r>
      <w:r w:rsidR="00C17926" w:rsidRPr="00B83632">
        <w:rPr>
          <w:rFonts w:ascii="Cambria" w:hAnsi="Cambria" w:cs="Segoe UI"/>
          <w:sz w:val="20"/>
          <w:szCs w:val="20"/>
        </w:rPr>
        <w:t xml:space="preserve">hereinafter “the petitioners”). </w:t>
      </w:r>
      <w:r w:rsidR="006A3AC3" w:rsidRPr="00B83632">
        <w:rPr>
          <w:rFonts w:ascii="Cambria" w:hAnsi="Cambria" w:cs="Segoe UI"/>
          <w:sz w:val="20"/>
          <w:szCs w:val="20"/>
        </w:rPr>
        <w:t>T</w:t>
      </w:r>
      <w:r w:rsidR="004E63D1" w:rsidRPr="00B83632">
        <w:rPr>
          <w:rFonts w:ascii="Cambria" w:hAnsi="Cambria" w:cs="Segoe UI"/>
          <w:sz w:val="20"/>
          <w:szCs w:val="20"/>
        </w:rPr>
        <w:t>h</w:t>
      </w:r>
      <w:r w:rsidR="00E755E8">
        <w:rPr>
          <w:rFonts w:ascii="Cambria" w:hAnsi="Cambria" w:cs="Segoe UI"/>
          <w:sz w:val="20"/>
          <w:szCs w:val="20"/>
        </w:rPr>
        <w:t>e</w:t>
      </w:r>
      <w:r w:rsidR="004E63D1" w:rsidRPr="00B83632">
        <w:rPr>
          <w:rFonts w:ascii="Cambria" w:hAnsi="Cambria" w:cs="Segoe UI"/>
          <w:sz w:val="20"/>
          <w:szCs w:val="20"/>
        </w:rPr>
        <w:t xml:space="preserve"> petition</w:t>
      </w:r>
      <w:r w:rsidR="006A3AC3" w:rsidRPr="00B83632">
        <w:rPr>
          <w:rFonts w:ascii="Cambria" w:hAnsi="Cambria" w:cs="Segoe UI"/>
          <w:sz w:val="20"/>
          <w:szCs w:val="20"/>
        </w:rPr>
        <w:t xml:space="preserve"> </w:t>
      </w:r>
      <w:r w:rsidR="000D336C" w:rsidRPr="00B83632">
        <w:rPr>
          <w:rFonts w:ascii="Cambria" w:hAnsi="Cambria" w:cs="Segoe UI"/>
          <w:sz w:val="20"/>
          <w:szCs w:val="20"/>
        </w:rPr>
        <w:t xml:space="preserve">alleged </w:t>
      </w:r>
      <w:r w:rsidR="008D23DE" w:rsidRPr="00B83632">
        <w:rPr>
          <w:rFonts w:ascii="Cambria" w:hAnsi="Cambria" w:cs="Segoe UI"/>
          <w:sz w:val="20"/>
          <w:szCs w:val="20"/>
        </w:rPr>
        <w:t xml:space="preserve">the </w:t>
      </w:r>
      <w:r w:rsidR="006A3AC3" w:rsidRPr="00B83632">
        <w:rPr>
          <w:rFonts w:ascii="Cambria" w:hAnsi="Cambria" w:cs="Segoe UI"/>
          <w:sz w:val="20"/>
          <w:szCs w:val="20"/>
        </w:rPr>
        <w:t xml:space="preserve">international responsibility of </w:t>
      </w:r>
      <w:r w:rsidR="000D336C" w:rsidRPr="00B83632">
        <w:rPr>
          <w:rFonts w:ascii="Cambria" w:hAnsi="Cambria" w:cs="Segoe UI"/>
          <w:sz w:val="20"/>
          <w:szCs w:val="20"/>
        </w:rPr>
        <w:t xml:space="preserve">the Republic of Colombia (hereinafter, “Colombia” or “the State”) </w:t>
      </w:r>
      <w:r w:rsidR="00AA0179" w:rsidRPr="00B83632">
        <w:rPr>
          <w:rFonts w:ascii="Cambria" w:hAnsi="Cambria" w:cs="Segoe UI"/>
          <w:sz w:val="20"/>
          <w:szCs w:val="20"/>
        </w:rPr>
        <w:t>f</w:t>
      </w:r>
      <w:r w:rsidR="004E63D1" w:rsidRPr="00B83632">
        <w:rPr>
          <w:rFonts w:ascii="Cambria" w:hAnsi="Cambria" w:cs="Segoe UI"/>
          <w:sz w:val="20"/>
          <w:szCs w:val="20"/>
        </w:rPr>
        <w:t xml:space="preserve">or the violation of the human rights </w:t>
      </w:r>
      <w:r w:rsidR="008432B7" w:rsidRPr="00B83632">
        <w:rPr>
          <w:rFonts w:ascii="Cambria" w:hAnsi="Cambria" w:cs="Segoe UI"/>
          <w:sz w:val="20"/>
          <w:szCs w:val="20"/>
        </w:rPr>
        <w:t xml:space="preserve">enshrined </w:t>
      </w:r>
      <w:r w:rsidR="004E63D1" w:rsidRPr="00B83632">
        <w:rPr>
          <w:rFonts w:ascii="Cambria" w:hAnsi="Cambria" w:cs="Segoe UI"/>
          <w:sz w:val="20"/>
          <w:szCs w:val="20"/>
        </w:rPr>
        <w:t>in Articles 4 (life), 5 (humane treatment), 8 (fair trial), and 25 (judicial protection) of the American Convention on Human Rights (hereinafter “American Convention” or “Convention”</w:t>
      </w:r>
      <w:r w:rsidR="00B40414" w:rsidRPr="00B83632">
        <w:rPr>
          <w:rFonts w:ascii="Cambria" w:hAnsi="Cambria" w:cs="Segoe UI"/>
          <w:sz w:val="20"/>
          <w:szCs w:val="20"/>
        </w:rPr>
        <w:t>), in connection with Article 1.1 (obligation to respect rights)</w:t>
      </w:r>
      <w:r w:rsidR="00DD4C86" w:rsidRPr="00B83632">
        <w:rPr>
          <w:rFonts w:ascii="Cambria" w:hAnsi="Cambria" w:cs="Segoe UI"/>
          <w:sz w:val="20"/>
          <w:szCs w:val="20"/>
        </w:rPr>
        <w:t xml:space="preserve"> of this same instrumen</w:t>
      </w:r>
      <w:r w:rsidR="00392D32" w:rsidRPr="00B83632">
        <w:rPr>
          <w:rFonts w:ascii="Cambria" w:hAnsi="Cambria" w:cs="Segoe UI"/>
          <w:sz w:val="20"/>
          <w:szCs w:val="20"/>
        </w:rPr>
        <w:t>t</w:t>
      </w:r>
      <w:r w:rsidR="00792991" w:rsidRPr="00B83632">
        <w:rPr>
          <w:rFonts w:ascii="Cambria" w:hAnsi="Cambria" w:cs="Segoe UI"/>
          <w:sz w:val="20"/>
          <w:szCs w:val="20"/>
        </w:rPr>
        <w:t xml:space="preserve">, </w:t>
      </w:r>
      <w:r w:rsidR="00FB4BE7" w:rsidRPr="00B83632">
        <w:rPr>
          <w:rFonts w:ascii="Cambria" w:hAnsi="Cambria" w:cs="Segoe UI"/>
          <w:sz w:val="20"/>
          <w:szCs w:val="20"/>
        </w:rPr>
        <w:t xml:space="preserve">as a result of </w:t>
      </w:r>
      <w:r w:rsidR="00792991" w:rsidRPr="00B83632">
        <w:rPr>
          <w:rFonts w:ascii="Cambria" w:hAnsi="Cambria" w:cs="Segoe UI"/>
          <w:sz w:val="20"/>
          <w:szCs w:val="20"/>
        </w:rPr>
        <w:t xml:space="preserve">the illegal detention of </w:t>
      </w:r>
      <w:r w:rsidR="00CE2E7F" w:rsidRPr="00B83632">
        <w:rPr>
          <w:rStyle w:val="normaltextrun"/>
          <w:rFonts w:ascii="Cambria" w:hAnsi="Cambria" w:cs="Segoe UI"/>
          <w:sz w:val="20"/>
          <w:szCs w:val="20"/>
        </w:rPr>
        <w:t xml:space="preserve">Luis Giován Laverde Moreno, Juan Carlos Castro Álvarez, Bladimir Vélez Piedrahita </w:t>
      </w:r>
      <w:r w:rsidR="00FF5B36" w:rsidRPr="00B83632">
        <w:rPr>
          <w:rStyle w:val="normaltextrun"/>
          <w:rFonts w:ascii="Cambria" w:hAnsi="Cambria" w:cs="Segoe UI"/>
          <w:sz w:val="20"/>
          <w:szCs w:val="20"/>
        </w:rPr>
        <w:t>and</w:t>
      </w:r>
      <w:r w:rsidR="00CE2E7F" w:rsidRPr="00B83632">
        <w:rPr>
          <w:rStyle w:val="normaltextrun"/>
          <w:rFonts w:ascii="Cambria" w:hAnsi="Cambria" w:cs="Segoe UI"/>
          <w:sz w:val="20"/>
          <w:szCs w:val="20"/>
        </w:rPr>
        <w:t xml:space="preserve"> Brainer Alexander Oquendo Santana </w:t>
      </w:r>
      <w:r w:rsidR="00FF5B36" w:rsidRPr="00B83632">
        <w:rPr>
          <w:rStyle w:val="normaltextrun"/>
          <w:rFonts w:ascii="Cambria" w:hAnsi="Cambria" w:cs="Segoe UI"/>
          <w:sz w:val="20"/>
          <w:szCs w:val="20"/>
        </w:rPr>
        <w:t xml:space="preserve">on November </w:t>
      </w:r>
      <w:r w:rsidR="00CE2E7F" w:rsidRPr="00B83632">
        <w:rPr>
          <w:rFonts w:ascii="Cambria" w:hAnsi="Cambria" w:cs="Segoe UI"/>
          <w:sz w:val="20"/>
          <w:szCs w:val="20"/>
        </w:rPr>
        <w:t>13</w:t>
      </w:r>
      <w:r w:rsidR="00FF5B36" w:rsidRPr="00B83632">
        <w:rPr>
          <w:rFonts w:ascii="Cambria" w:hAnsi="Cambria" w:cs="Segoe UI"/>
          <w:sz w:val="20"/>
          <w:szCs w:val="20"/>
        </w:rPr>
        <w:t>,</w:t>
      </w:r>
      <w:r w:rsidR="00CE2E7F" w:rsidRPr="00B83632">
        <w:rPr>
          <w:rFonts w:ascii="Cambria" w:hAnsi="Cambria" w:cs="Segoe UI"/>
          <w:sz w:val="20"/>
          <w:szCs w:val="20"/>
        </w:rPr>
        <w:t xml:space="preserve"> 2002 </w:t>
      </w:r>
      <w:r w:rsidR="00FF5B36" w:rsidRPr="00B83632">
        <w:rPr>
          <w:rFonts w:ascii="Cambria" w:hAnsi="Cambria" w:cs="Segoe UI"/>
          <w:sz w:val="20"/>
          <w:szCs w:val="20"/>
        </w:rPr>
        <w:t xml:space="preserve">in the rural </w:t>
      </w:r>
      <w:r w:rsidR="00CB0F42" w:rsidRPr="00B83632">
        <w:rPr>
          <w:rFonts w:ascii="Cambria" w:hAnsi="Cambria" w:cs="Segoe UI"/>
          <w:sz w:val="20"/>
          <w:szCs w:val="20"/>
        </w:rPr>
        <w:t xml:space="preserve">area </w:t>
      </w:r>
      <w:r w:rsidR="00FF5B36" w:rsidRPr="00B83632">
        <w:rPr>
          <w:rFonts w:ascii="Cambria" w:hAnsi="Cambria" w:cs="Segoe UI"/>
          <w:sz w:val="20"/>
          <w:szCs w:val="20"/>
        </w:rPr>
        <w:t xml:space="preserve">of the </w:t>
      </w:r>
      <w:r w:rsidR="00B24B26" w:rsidRPr="00B83632">
        <w:rPr>
          <w:rFonts w:ascii="Cambria" w:hAnsi="Cambria" w:cs="Segoe UI"/>
          <w:sz w:val="20"/>
          <w:szCs w:val="20"/>
        </w:rPr>
        <w:t>M</w:t>
      </w:r>
      <w:r w:rsidR="00FF5B36" w:rsidRPr="00B83632">
        <w:rPr>
          <w:rFonts w:ascii="Cambria" w:hAnsi="Cambria" w:cs="Segoe UI"/>
          <w:sz w:val="20"/>
          <w:szCs w:val="20"/>
        </w:rPr>
        <w:t xml:space="preserve">unicipality of </w:t>
      </w:r>
      <w:r w:rsidR="00CE2E7F" w:rsidRPr="00B83632">
        <w:rPr>
          <w:rFonts w:ascii="Cambria" w:hAnsi="Cambria" w:cs="Segoe UI"/>
          <w:sz w:val="20"/>
          <w:szCs w:val="20"/>
        </w:rPr>
        <w:t xml:space="preserve">Urrao, </w:t>
      </w:r>
      <w:r w:rsidR="00B24B26" w:rsidRPr="00B83632">
        <w:rPr>
          <w:rFonts w:ascii="Cambria" w:hAnsi="Cambria" w:cs="Segoe UI"/>
          <w:sz w:val="20"/>
          <w:szCs w:val="20"/>
        </w:rPr>
        <w:t>D</w:t>
      </w:r>
      <w:r w:rsidR="00FF5B36" w:rsidRPr="00B83632">
        <w:rPr>
          <w:rFonts w:ascii="Cambria" w:hAnsi="Cambria" w:cs="Segoe UI"/>
          <w:sz w:val="20"/>
          <w:szCs w:val="20"/>
        </w:rPr>
        <w:t xml:space="preserve">epartment of </w:t>
      </w:r>
      <w:r w:rsidR="00CE2E7F" w:rsidRPr="00B83632">
        <w:rPr>
          <w:rFonts w:ascii="Cambria" w:hAnsi="Cambria" w:cs="Segoe UI"/>
          <w:sz w:val="20"/>
          <w:szCs w:val="20"/>
        </w:rPr>
        <w:t xml:space="preserve">Antioquia, </w:t>
      </w:r>
      <w:r w:rsidR="00FF5B36" w:rsidRPr="00B83632">
        <w:rPr>
          <w:rFonts w:ascii="Cambria" w:hAnsi="Cambria" w:cs="Segoe UI"/>
          <w:sz w:val="20"/>
          <w:szCs w:val="20"/>
        </w:rPr>
        <w:t xml:space="preserve">by members of the National Army, the subsequent death of the first three individuals, </w:t>
      </w:r>
      <w:r w:rsidR="008432B7" w:rsidRPr="00B83632">
        <w:rPr>
          <w:rFonts w:ascii="Cambria" w:hAnsi="Cambria" w:cs="Segoe UI"/>
          <w:sz w:val="20"/>
          <w:szCs w:val="20"/>
        </w:rPr>
        <w:t xml:space="preserve">the </w:t>
      </w:r>
      <w:r w:rsidR="00DC57C6" w:rsidRPr="00B83632">
        <w:rPr>
          <w:rFonts w:ascii="Cambria" w:hAnsi="Cambria" w:cs="Segoe UI"/>
          <w:sz w:val="20"/>
          <w:szCs w:val="20"/>
        </w:rPr>
        <w:t>ill-</w:t>
      </w:r>
      <w:r w:rsidR="00FF5B36" w:rsidRPr="00B83632">
        <w:rPr>
          <w:rFonts w:ascii="Cambria" w:hAnsi="Cambria" w:cs="Segoe UI"/>
          <w:sz w:val="20"/>
          <w:szCs w:val="20"/>
        </w:rPr>
        <w:t xml:space="preserve">treatment </w:t>
      </w:r>
      <w:r w:rsidR="00FF5B36" w:rsidRPr="00B83632">
        <w:rPr>
          <w:rStyle w:val="normaltextrun"/>
          <w:rFonts w:ascii="Cambria" w:hAnsi="Cambria" w:cs="Segoe UI"/>
          <w:sz w:val="20"/>
          <w:szCs w:val="20"/>
        </w:rPr>
        <w:t xml:space="preserve">of </w:t>
      </w:r>
      <w:r w:rsidR="00CE2E7F" w:rsidRPr="00B83632">
        <w:rPr>
          <w:rStyle w:val="normaltextrun"/>
          <w:rFonts w:ascii="Cambria" w:hAnsi="Cambria" w:cs="Segoe UI"/>
          <w:sz w:val="20"/>
          <w:szCs w:val="20"/>
        </w:rPr>
        <w:t>Brainer Alexander Oquendo Santana</w:t>
      </w:r>
      <w:r w:rsidR="00143799" w:rsidRPr="00B83632">
        <w:rPr>
          <w:rStyle w:val="normaltextrun"/>
          <w:rFonts w:ascii="Cambria" w:hAnsi="Cambria" w:cs="Segoe UI"/>
          <w:sz w:val="20"/>
          <w:szCs w:val="20"/>
        </w:rPr>
        <w:t>,</w:t>
      </w:r>
      <w:r w:rsidR="00CE2E7F" w:rsidRPr="00B83632">
        <w:rPr>
          <w:rStyle w:val="normaltextrun"/>
          <w:rFonts w:ascii="Cambria" w:hAnsi="Cambria" w:cs="Segoe UI"/>
          <w:sz w:val="20"/>
          <w:szCs w:val="20"/>
        </w:rPr>
        <w:t xml:space="preserve"> </w:t>
      </w:r>
      <w:r w:rsidR="00FF5B36" w:rsidRPr="00B83632">
        <w:rPr>
          <w:rStyle w:val="normaltextrun"/>
          <w:rFonts w:ascii="Cambria" w:hAnsi="Cambria" w:cs="Segoe UI"/>
          <w:sz w:val="20"/>
          <w:szCs w:val="20"/>
        </w:rPr>
        <w:t>and the</w:t>
      </w:r>
      <w:r w:rsidR="00685790">
        <w:rPr>
          <w:rStyle w:val="normaltextrun"/>
          <w:rFonts w:ascii="Cambria" w:hAnsi="Cambria" w:cs="Segoe UI"/>
          <w:sz w:val="20"/>
          <w:szCs w:val="20"/>
        </w:rPr>
        <w:t xml:space="preserve"> lack of judicial investigation of the facts</w:t>
      </w:r>
      <w:r w:rsidR="00D23BE6" w:rsidRPr="00B83632">
        <w:rPr>
          <w:rStyle w:val="normaltextrun"/>
          <w:rFonts w:ascii="Cambria" w:hAnsi="Cambria" w:cs="Segoe UI"/>
          <w:sz w:val="20"/>
          <w:szCs w:val="20"/>
        </w:rPr>
        <w:t xml:space="preserve">. </w:t>
      </w:r>
    </w:p>
    <w:p w14:paraId="2D6080A3" w14:textId="77777777" w:rsidR="00CE2E7F" w:rsidRPr="00B83632" w:rsidRDefault="00CE2E7F" w:rsidP="00CE2E7F">
      <w:pPr>
        <w:pStyle w:val="paragraph"/>
        <w:spacing w:before="0" w:beforeAutospacing="0" w:after="0" w:afterAutospacing="0"/>
        <w:ind w:left="720"/>
        <w:jc w:val="both"/>
        <w:textAlignment w:val="baseline"/>
        <w:rPr>
          <w:rStyle w:val="normaltextrun"/>
          <w:rFonts w:ascii="Cambria" w:hAnsi="Cambria" w:cs="Segoe UI"/>
          <w:sz w:val="20"/>
          <w:szCs w:val="20"/>
        </w:rPr>
      </w:pPr>
    </w:p>
    <w:p w14:paraId="6A33B8AA" w14:textId="0D165233" w:rsidR="00CE2E7F" w:rsidRPr="00B83632" w:rsidRDefault="009B7A06" w:rsidP="002B6E43">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B83632">
        <w:rPr>
          <w:rStyle w:val="normaltextrun"/>
          <w:rFonts w:ascii="Cambria" w:hAnsi="Cambria" w:cs="Segoe UI"/>
          <w:sz w:val="20"/>
          <w:szCs w:val="20"/>
        </w:rPr>
        <w:t xml:space="preserve">On November </w:t>
      </w:r>
      <w:r w:rsidR="00CE2E7F" w:rsidRPr="00B83632">
        <w:rPr>
          <w:rStyle w:val="normaltextrun"/>
          <w:rFonts w:ascii="Cambria" w:hAnsi="Cambria" w:cs="Segoe UI"/>
          <w:sz w:val="20"/>
          <w:szCs w:val="20"/>
        </w:rPr>
        <w:t>2</w:t>
      </w:r>
      <w:r w:rsidRPr="00B83632">
        <w:rPr>
          <w:rStyle w:val="normaltextrun"/>
          <w:rFonts w:ascii="Cambria" w:hAnsi="Cambria" w:cs="Segoe UI"/>
          <w:sz w:val="20"/>
          <w:szCs w:val="20"/>
        </w:rPr>
        <w:t>,</w:t>
      </w:r>
      <w:r w:rsidR="00CE2E7F" w:rsidRPr="00B83632">
        <w:rPr>
          <w:rStyle w:val="normaltextrun"/>
          <w:rFonts w:ascii="Cambria" w:hAnsi="Cambria" w:cs="Segoe UI"/>
          <w:sz w:val="20"/>
          <w:szCs w:val="20"/>
        </w:rPr>
        <w:t xml:space="preserve"> 2011, </w:t>
      </w:r>
      <w:r w:rsidRPr="00B83632">
        <w:rPr>
          <w:rStyle w:val="normaltextrun"/>
          <w:rFonts w:ascii="Cambria" w:hAnsi="Cambria" w:cs="Segoe UI"/>
          <w:sz w:val="20"/>
          <w:szCs w:val="20"/>
        </w:rPr>
        <w:t>the Comm</w:t>
      </w:r>
      <w:r w:rsidR="00E94CBD" w:rsidRPr="00B83632">
        <w:rPr>
          <w:rStyle w:val="normaltextrun"/>
          <w:rFonts w:ascii="Cambria" w:hAnsi="Cambria" w:cs="Segoe UI"/>
          <w:sz w:val="20"/>
          <w:szCs w:val="20"/>
        </w:rPr>
        <w:t>ission issued Admissibility Report</w:t>
      </w:r>
      <w:r w:rsidR="00CE2E7F" w:rsidRPr="00B83632">
        <w:rPr>
          <w:rStyle w:val="normaltextrun"/>
          <w:rFonts w:ascii="Cambria" w:hAnsi="Cambria" w:cs="Segoe UI"/>
          <w:sz w:val="20"/>
          <w:szCs w:val="20"/>
        </w:rPr>
        <w:t xml:space="preserve"> No. 151/11, </w:t>
      </w:r>
      <w:r w:rsidR="00E46702">
        <w:rPr>
          <w:rStyle w:val="normaltextrun"/>
          <w:rFonts w:ascii="Cambria" w:hAnsi="Cambria" w:cs="Segoe UI"/>
          <w:sz w:val="20"/>
          <w:szCs w:val="20"/>
        </w:rPr>
        <w:t xml:space="preserve">in which it found </w:t>
      </w:r>
      <w:r w:rsidR="00113939" w:rsidRPr="00B83632">
        <w:rPr>
          <w:rStyle w:val="normaltextrun"/>
          <w:rFonts w:ascii="Cambria" w:hAnsi="Cambria" w:cs="Segoe UI"/>
          <w:sz w:val="20"/>
          <w:szCs w:val="20"/>
        </w:rPr>
        <w:t xml:space="preserve">the petition </w:t>
      </w:r>
      <w:r w:rsidR="00B83632" w:rsidRPr="00B83632">
        <w:rPr>
          <w:rStyle w:val="normaltextrun"/>
          <w:rFonts w:ascii="Cambria" w:hAnsi="Cambria" w:cs="Segoe UI"/>
          <w:sz w:val="20"/>
          <w:szCs w:val="20"/>
        </w:rPr>
        <w:t>admissible</w:t>
      </w:r>
      <w:r w:rsidR="00113939" w:rsidRPr="00B83632">
        <w:rPr>
          <w:rStyle w:val="normaltextrun"/>
          <w:rFonts w:ascii="Cambria" w:hAnsi="Cambria" w:cs="Segoe UI"/>
          <w:sz w:val="20"/>
          <w:szCs w:val="20"/>
        </w:rPr>
        <w:t xml:space="preserve"> </w:t>
      </w:r>
      <w:r w:rsidR="00B60B2C" w:rsidRPr="00B83632">
        <w:rPr>
          <w:rStyle w:val="normaltextrun"/>
          <w:rFonts w:ascii="Cambria" w:hAnsi="Cambria" w:cs="Segoe UI"/>
          <w:sz w:val="20"/>
          <w:szCs w:val="20"/>
        </w:rPr>
        <w:t xml:space="preserve">and </w:t>
      </w:r>
      <w:r w:rsidR="00E46702">
        <w:rPr>
          <w:rStyle w:val="normaltextrun"/>
          <w:rFonts w:ascii="Cambria" w:hAnsi="Cambria" w:cs="Segoe UI"/>
          <w:sz w:val="20"/>
          <w:szCs w:val="20"/>
        </w:rPr>
        <w:t xml:space="preserve">declared its competence to </w:t>
      </w:r>
      <w:r w:rsidR="002A0989" w:rsidRPr="00B83632">
        <w:rPr>
          <w:rStyle w:val="normaltextrun"/>
          <w:rFonts w:ascii="Cambria" w:hAnsi="Cambria" w:cs="Segoe UI"/>
          <w:sz w:val="20"/>
          <w:szCs w:val="20"/>
        </w:rPr>
        <w:t xml:space="preserve">hear the claim filed by the petitioners </w:t>
      </w:r>
      <w:r w:rsidR="008B779F">
        <w:rPr>
          <w:rStyle w:val="normaltextrun"/>
          <w:rFonts w:ascii="Cambria" w:hAnsi="Cambria" w:cs="Segoe UI"/>
          <w:sz w:val="20"/>
          <w:szCs w:val="20"/>
        </w:rPr>
        <w:t xml:space="preserve">with respect to </w:t>
      </w:r>
      <w:r w:rsidR="002A0989" w:rsidRPr="00B83632">
        <w:rPr>
          <w:rStyle w:val="normaltextrun"/>
          <w:rFonts w:ascii="Cambria" w:hAnsi="Cambria" w:cs="Segoe UI"/>
          <w:sz w:val="20"/>
          <w:szCs w:val="20"/>
        </w:rPr>
        <w:t xml:space="preserve">the alleged violation of the rights enshrined </w:t>
      </w:r>
      <w:r w:rsidR="00BE1988">
        <w:rPr>
          <w:rStyle w:val="normaltextrun"/>
          <w:rFonts w:ascii="Cambria" w:hAnsi="Cambria" w:cs="Segoe UI"/>
          <w:sz w:val="20"/>
          <w:szCs w:val="20"/>
        </w:rPr>
        <w:t xml:space="preserve">in </w:t>
      </w:r>
      <w:r w:rsidR="00401416" w:rsidRPr="00B83632">
        <w:rPr>
          <w:rStyle w:val="normaltextrun"/>
          <w:rFonts w:ascii="Cambria" w:hAnsi="Cambria" w:cs="Segoe UI"/>
          <w:sz w:val="20"/>
          <w:szCs w:val="20"/>
        </w:rPr>
        <w:t>Article</w:t>
      </w:r>
      <w:r w:rsidR="00BE1988">
        <w:rPr>
          <w:rStyle w:val="normaltextrun"/>
          <w:rFonts w:ascii="Cambria" w:hAnsi="Cambria" w:cs="Segoe UI"/>
          <w:sz w:val="20"/>
          <w:szCs w:val="20"/>
        </w:rPr>
        <w:t>s</w:t>
      </w:r>
      <w:r w:rsidR="00401416" w:rsidRPr="00B83632">
        <w:rPr>
          <w:rStyle w:val="normaltextrun"/>
          <w:rFonts w:ascii="Cambria" w:hAnsi="Cambria" w:cs="Segoe UI"/>
          <w:sz w:val="20"/>
          <w:szCs w:val="20"/>
        </w:rPr>
        <w:t xml:space="preserve"> 4 (life), 5 (humane treatment), 7 (personal </w:t>
      </w:r>
      <w:r w:rsidR="00700993" w:rsidRPr="00B83632">
        <w:rPr>
          <w:rStyle w:val="normaltextrun"/>
          <w:rFonts w:ascii="Cambria" w:hAnsi="Cambria" w:cs="Segoe UI"/>
          <w:sz w:val="20"/>
          <w:szCs w:val="20"/>
        </w:rPr>
        <w:t>l</w:t>
      </w:r>
      <w:r w:rsidR="00401416" w:rsidRPr="00B83632">
        <w:rPr>
          <w:rStyle w:val="normaltextrun"/>
          <w:rFonts w:ascii="Cambria" w:hAnsi="Cambria" w:cs="Segoe UI"/>
          <w:sz w:val="20"/>
          <w:szCs w:val="20"/>
        </w:rPr>
        <w:t>iberty)</w:t>
      </w:r>
      <w:r w:rsidR="00227E8F" w:rsidRPr="00B83632">
        <w:rPr>
          <w:rStyle w:val="normaltextrun"/>
          <w:rFonts w:ascii="Cambria" w:hAnsi="Cambria" w:cs="Segoe UI"/>
          <w:sz w:val="20"/>
          <w:szCs w:val="20"/>
        </w:rPr>
        <w:t>, 8 (fair trial), 19</w:t>
      </w:r>
      <w:r w:rsidR="00BE1988">
        <w:rPr>
          <w:rStyle w:val="normaltextrun"/>
          <w:rFonts w:ascii="Cambria" w:hAnsi="Cambria" w:cs="Segoe UI"/>
          <w:sz w:val="20"/>
          <w:szCs w:val="20"/>
        </w:rPr>
        <w:t> </w:t>
      </w:r>
      <w:r w:rsidR="00227E8F" w:rsidRPr="00B83632">
        <w:rPr>
          <w:rStyle w:val="normaltextrun"/>
          <w:rFonts w:ascii="Cambria" w:hAnsi="Cambria" w:cs="Segoe UI"/>
          <w:sz w:val="20"/>
          <w:szCs w:val="20"/>
        </w:rPr>
        <w:t>(rights of the child) and 25 (judicial protection) of the American Convention, in connection to Article 1.1 (obligation to</w:t>
      </w:r>
      <w:r w:rsidR="00510EBD" w:rsidRPr="00B83632">
        <w:rPr>
          <w:rStyle w:val="normaltextrun"/>
          <w:rFonts w:ascii="Cambria" w:hAnsi="Cambria" w:cs="Segoe UI"/>
          <w:sz w:val="20"/>
          <w:szCs w:val="20"/>
        </w:rPr>
        <w:t xml:space="preserve"> respect rights), to the detriment of </w:t>
      </w:r>
      <w:r w:rsidR="00CE2E7F" w:rsidRPr="00B83632">
        <w:rPr>
          <w:rStyle w:val="normaltextrun"/>
          <w:rFonts w:ascii="Cambria" w:hAnsi="Cambria" w:cs="Segoe UI"/>
          <w:sz w:val="20"/>
          <w:szCs w:val="20"/>
        </w:rPr>
        <w:t xml:space="preserve">Luis Giován Laverde Moreno </w:t>
      </w:r>
      <w:r w:rsidR="000D3DE6" w:rsidRPr="00B83632">
        <w:rPr>
          <w:rStyle w:val="normaltextrun"/>
          <w:rFonts w:ascii="Cambria" w:hAnsi="Cambria" w:cs="Segoe UI"/>
          <w:sz w:val="20"/>
          <w:szCs w:val="20"/>
        </w:rPr>
        <w:t>et al.</w:t>
      </w:r>
      <w:r w:rsidR="00CE2E7F" w:rsidRPr="00B83632">
        <w:rPr>
          <w:rStyle w:val="FootnoteReference"/>
          <w:rFonts w:ascii="Cambria" w:eastAsia="Trebuchet MS" w:hAnsi="Cambria" w:cs="Segoe UI"/>
          <w:sz w:val="20"/>
          <w:szCs w:val="20"/>
        </w:rPr>
        <w:footnoteReference w:id="3"/>
      </w:r>
      <w:r w:rsidR="00CE2E7F" w:rsidRPr="00B83632">
        <w:rPr>
          <w:rStyle w:val="normaltextrun"/>
          <w:rFonts w:ascii="Cambria" w:hAnsi="Cambria" w:cs="Segoe UI"/>
          <w:sz w:val="20"/>
          <w:szCs w:val="20"/>
        </w:rPr>
        <w:t xml:space="preserve"> </w:t>
      </w:r>
    </w:p>
    <w:p w14:paraId="5D404E96" w14:textId="77777777" w:rsidR="00CE2E7F" w:rsidRPr="00B83632" w:rsidRDefault="00CE2E7F" w:rsidP="00CE2E7F">
      <w:pPr>
        <w:pStyle w:val="paragraph"/>
        <w:spacing w:before="0" w:beforeAutospacing="0" w:after="0" w:afterAutospacing="0"/>
        <w:ind w:left="720"/>
        <w:jc w:val="both"/>
        <w:textAlignment w:val="baseline"/>
        <w:rPr>
          <w:rStyle w:val="normaltextrun"/>
          <w:rFonts w:ascii="Cambria" w:hAnsi="Cambria" w:cs="Segoe UI"/>
          <w:sz w:val="20"/>
          <w:szCs w:val="20"/>
        </w:rPr>
      </w:pPr>
    </w:p>
    <w:p w14:paraId="0713C1DD" w14:textId="73783F92" w:rsidR="00CE2E7F" w:rsidRPr="00B83632" w:rsidRDefault="000D3DE6" w:rsidP="002B6E43">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B83632">
        <w:rPr>
          <w:rStyle w:val="normaltextrun"/>
          <w:rFonts w:ascii="Cambria" w:hAnsi="Cambria" w:cs="Segoe UI"/>
          <w:sz w:val="20"/>
          <w:szCs w:val="20"/>
        </w:rPr>
        <w:t xml:space="preserve">On May </w:t>
      </w:r>
      <w:r w:rsidR="00CE2E7F" w:rsidRPr="00B83632">
        <w:rPr>
          <w:rStyle w:val="normaltextrun"/>
          <w:rFonts w:ascii="Cambria" w:hAnsi="Cambria" w:cs="Segoe UI"/>
          <w:sz w:val="20"/>
          <w:szCs w:val="20"/>
        </w:rPr>
        <w:t>2</w:t>
      </w:r>
      <w:r w:rsidRPr="00B83632">
        <w:rPr>
          <w:rStyle w:val="normaltextrun"/>
          <w:rFonts w:ascii="Cambria" w:hAnsi="Cambria" w:cs="Segoe UI"/>
          <w:sz w:val="20"/>
          <w:szCs w:val="20"/>
        </w:rPr>
        <w:t>,</w:t>
      </w:r>
      <w:r w:rsidR="00CE2E7F" w:rsidRPr="00B83632">
        <w:rPr>
          <w:rStyle w:val="normaltextrun"/>
          <w:rFonts w:ascii="Cambria" w:hAnsi="Cambria" w:cs="Segoe UI"/>
          <w:sz w:val="20"/>
          <w:szCs w:val="20"/>
        </w:rPr>
        <w:t xml:space="preserve"> 2024, </w:t>
      </w:r>
      <w:r w:rsidRPr="00B83632">
        <w:rPr>
          <w:rStyle w:val="normaltextrun"/>
          <w:rFonts w:ascii="Cambria" w:hAnsi="Cambria" w:cs="Segoe UI"/>
          <w:sz w:val="20"/>
          <w:szCs w:val="20"/>
        </w:rPr>
        <w:t xml:space="preserve">the parties </w:t>
      </w:r>
      <w:r w:rsidR="00F30A69">
        <w:rPr>
          <w:rStyle w:val="normaltextrun"/>
          <w:rFonts w:ascii="Cambria" w:hAnsi="Cambria" w:cs="Segoe UI"/>
          <w:sz w:val="20"/>
          <w:szCs w:val="20"/>
        </w:rPr>
        <w:t xml:space="preserve">signed </w:t>
      </w:r>
      <w:r w:rsidR="00E45BB3">
        <w:rPr>
          <w:rStyle w:val="normaltextrun"/>
          <w:rFonts w:ascii="Cambria" w:hAnsi="Cambria" w:cs="Segoe UI"/>
          <w:sz w:val="20"/>
          <w:szCs w:val="20"/>
        </w:rPr>
        <w:t xml:space="preserve">a memorandum of understanding to pursue </w:t>
      </w:r>
      <w:r w:rsidRPr="00B83632">
        <w:rPr>
          <w:rStyle w:val="normaltextrun"/>
          <w:rFonts w:ascii="Cambria" w:hAnsi="Cambria" w:cs="Segoe UI"/>
          <w:sz w:val="20"/>
          <w:szCs w:val="20"/>
        </w:rPr>
        <w:t>a friendly settlement</w:t>
      </w:r>
      <w:r w:rsidR="00F31A90" w:rsidRPr="00B83632">
        <w:rPr>
          <w:rStyle w:val="normaltextrun"/>
          <w:rFonts w:ascii="Cambria" w:hAnsi="Cambria" w:cs="Segoe UI"/>
          <w:sz w:val="20"/>
          <w:szCs w:val="20"/>
        </w:rPr>
        <w:t xml:space="preserve"> in the instant case, along with a timeline </w:t>
      </w:r>
      <w:r w:rsidR="005C5207" w:rsidRPr="00B83632">
        <w:rPr>
          <w:rStyle w:val="normaltextrun"/>
          <w:rFonts w:ascii="Cambria" w:hAnsi="Cambria" w:cs="Segoe UI"/>
          <w:sz w:val="20"/>
          <w:szCs w:val="20"/>
        </w:rPr>
        <w:t xml:space="preserve">to move forward in the negotiations. </w:t>
      </w:r>
      <w:r w:rsidR="00F2003B" w:rsidRPr="00B83632">
        <w:rPr>
          <w:rStyle w:val="normaltextrun"/>
          <w:rFonts w:ascii="Cambria" w:hAnsi="Cambria" w:cs="Segoe UI"/>
          <w:sz w:val="20"/>
          <w:szCs w:val="20"/>
        </w:rPr>
        <w:t xml:space="preserve">Over the following months, the parties </w:t>
      </w:r>
      <w:r w:rsidR="00B12AF8" w:rsidRPr="00B83632">
        <w:rPr>
          <w:rStyle w:val="normaltextrun"/>
          <w:rFonts w:ascii="Cambria" w:hAnsi="Cambria" w:cs="Segoe UI"/>
          <w:sz w:val="20"/>
          <w:szCs w:val="20"/>
        </w:rPr>
        <w:t xml:space="preserve">held bilateral meetings in order to </w:t>
      </w:r>
      <w:r w:rsidR="00142907">
        <w:rPr>
          <w:rStyle w:val="normaltextrun"/>
          <w:rFonts w:ascii="Cambria" w:hAnsi="Cambria" w:cs="Segoe UI"/>
          <w:sz w:val="20"/>
          <w:szCs w:val="20"/>
        </w:rPr>
        <w:t xml:space="preserve">analyze the </w:t>
      </w:r>
      <w:r w:rsidR="00B12AF8" w:rsidRPr="00B83632">
        <w:rPr>
          <w:rStyle w:val="normaltextrun"/>
          <w:rFonts w:ascii="Cambria" w:hAnsi="Cambria" w:cs="Segoe UI"/>
          <w:sz w:val="20"/>
          <w:szCs w:val="20"/>
        </w:rPr>
        <w:t xml:space="preserve">measures of reparation </w:t>
      </w:r>
      <w:r w:rsidR="00142907">
        <w:rPr>
          <w:rStyle w:val="normaltextrun"/>
          <w:rFonts w:ascii="Cambria" w:hAnsi="Cambria" w:cs="Segoe UI"/>
          <w:sz w:val="20"/>
          <w:szCs w:val="20"/>
        </w:rPr>
        <w:t xml:space="preserve">to </w:t>
      </w:r>
      <w:r w:rsidR="00B12AF8" w:rsidRPr="00B83632">
        <w:rPr>
          <w:rStyle w:val="normaltextrun"/>
          <w:rFonts w:ascii="Cambria" w:hAnsi="Cambria" w:cs="Segoe UI"/>
          <w:sz w:val="20"/>
          <w:szCs w:val="20"/>
        </w:rPr>
        <w:t xml:space="preserve">be included in the friendly settlement agreement (hereinafter “FSA”) with regard to </w:t>
      </w:r>
      <w:r w:rsidR="00CE2E7F" w:rsidRPr="00B83632">
        <w:rPr>
          <w:rStyle w:val="normaltextrun"/>
          <w:rFonts w:ascii="Cambria" w:hAnsi="Cambria" w:cs="Segoe UI"/>
          <w:sz w:val="20"/>
          <w:szCs w:val="20"/>
        </w:rPr>
        <w:t xml:space="preserve">Brainer Alexander Oquendo Santana </w:t>
      </w:r>
      <w:r w:rsidR="00B12AF8" w:rsidRPr="00B83632">
        <w:rPr>
          <w:rStyle w:val="normaltextrun"/>
          <w:rFonts w:ascii="Cambria" w:hAnsi="Cambria" w:cs="Segoe UI"/>
          <w:sz w:val="20"/>
          <w:szCs w:val="20"/>
        </w:rPr>
        <w:t xml:space="preserve">and his </w:t>
      </w:r>
      <w:r w:rsidR="00203DC3">
        <w:rPr>
          <w:rStyle w:val="normaltextrun"/>
          <w:rFonts w:ascii="Cambria" w:hAnsi="Cambria" w:cs="Segoe UI"/>
          <w:sz w:val="20"/>
          <w:szCs w:val="20"/>
        </w:rPr>
        <w:t>family</w:t>
      </w:r>
      <w:r w:rsidR="00970BBB" w:rsidRPr="00B83632">
        <w:rPr>
          <w:rStyle w:val="normaltextrun"/>
          <w:rFonts w:ascii="Cambria" w:hAnsi="Cambria" w:cs="Segoe UI"/>
          <w:sz w:val="20"/>
          <w:szCs w:val="20"/>
        </w:rPr>
        <w:t xml:space="preserve">. Said instrument was signed by both parties </w:t>
      </w:r>
      <w:r w:rsidR="00DE1E71" w:rsidRPr="00B83632">
        <w:rPr>
          <w:rStyle w:val="normaltextrun"/>
          <w:rFonts w:ascii="Cambria" w:hAnsi="Cambria" w:cs="Segoe UI"/>
          <w:sz w:val="20"/>
          <w:szCs w:val="20"/>
        </w:rPr>
        <w:t>o</w:t>
      </w:r>
      <w:r w:rsidR="00613E4C" w:rsidRPr="00B83632">
        <w:rPr>
          <w:rStyle w:val="normaltextrun"/>
          <w:rFonts w:ascii="Cambria" w:hAnsi="Cambria" w:cs="Segoe UI"/>
          <w:sz w:val="20"/>
          <w:szCs w:val="20"/>
        </w:rPr>
        <w:t>n May 23, 2024, in the city of Bogota D.C.</w:t>
      </w:r>
    </w:p>
    <w:p w14:paraId="1C00E7F2" w14:textId="77777777" w:rsidR="00CE2E7F" w:rsidRPr="00B83632" w:rsidRDefault="00CE2E7F" w:rsidP="00CE2E7F">
      <w:pPr>
        <w:pStyle w:val="ListParagraph"/>
        <w:rPr>
          <w:rStyle w:val="normaltextrun"/>
          <w:rFonts w:cs="Segoe UI"/>
          <w:sz w:val="20"/>
          <w:szCs w:val="20"/>
        </w:rPr>
      </w:pPr>
    </w:p>
    <w:p w14:paraId="69CEEC47" w14:textId="5823A721" w:rsidR="00CE2E7F" w:rsidRPr="00B83632" w:rsidRDefault="001D0587" w:rsidP="002B6E43">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B83632">
        <w:rPr>
          <w:rStyle w:val="normaltextrun"/>
          <w:rFonts w:ascii="Cambria" w:hAnsi="Cambria" w:cs="Segoe UI"/>
          <w:sz w:val="20"/>
          <w:szCs w:val="20"/>
        </w:rPr>
        <w:t xml:space="preserve">On May </w:t>
      </w:r>
      <w:r w:rsidR="00CE2E7F" w:rsidRPr="00B83632">
        <w:rPr>
          <w:rStyle w:val="normaltextrun"/>
          <w:rFonts w:ascii="Cambria" w:hAnsi="Cambria" w:cs="Segoe UI"/>
          <w:sz w:val="20"/>
          <w:szCs w:val="20"/>
        </w:rPr>
        <w:t>30</w:t>
      </w:r>
      <w:r w:rsidRPr="00B83632">
        <w:rPr>
          <w:rStyle w:val="normaltextrun"/>
          <w:rFonts w:ascii="Cambria" w:hAnsi="Cambria" w:cs="Segoe UI"/>
          <w:sz w:val="20"/>
          <w:szCs w:val="20"/>
        </w:rPr>
        <w:t>,</w:t>
      </w:r>
      <w:r w:rsidR="00CE2E7F" w:rsidRPr="00B83632">
        <w:rPr>
          <w:rStyle w:val="normaltextrun"/>
          <w:rFonts w:ascii="Cambria" w:hAnsi="Cambria" w:cs="Segoe UI"/>
          <w:sz w:val="20"/>
          <w:szCs w:val="20"/>
        </w:rPr>
        <w:t xml:space="preserve"> 2024, </w:t>
      </w:r>
      <w:r w:rsidRPr="00B83632">
        <w:rPr>
          <w:rStyle w:val="normaltextrun"/>
          <w:rFonts w:ascii="Cambria" w:hAnsi="Cambria" w:cs="Segoe UI"/>
          <w:sz w:val="20"/>
          <w:szCs w:val="20"/>
        </w:rPr>
        <w:t>the parties submitted a joint report</w:t>
      </w:r>
      <w:r w:rsidR="007E3C45" w:rsidRPr="00B83632">
        <w:rPr>
          <w:rStyle w:val="normaltextrun"/>
          <w:rFonts w:ascii="Cambria" w:hAnsi="Cambria" w:cs="Segoe UI"/>
          <w:sz w:val="20"/>
          <w:szCs w:val="20"/>
        </w:rPr>
        <w:t xml:space="preserve"> </w:t>
      </w:r>
      <w:r w:rsidR="00477B54">
        <w:rPr>
          <w:rStyle w:val="normaltextrun"/>
          <w:rFonts w:ascii="Cambria" w:hAnsi="Cambria" w:cs="Segoe UI"/>
          <w:sz w:val="20"/>
          <w:szCs w:val="20"/>
        </w:rPr>
        <w:t xml:space="preserve">on the progress in the implementation of the </w:t>
      </w:r>
      <w:r w:rsidR="00A6527D">
        <w:rPr>
          <w:rStyle w:val="normaltextrun"/>
          <w:rFonts w:ascii="Cambria" w:hAnsi="Cambria" w:cs="Segoe UI"/>
          <w:sz w:val="20"/>
          <w:szCs w:val="20"/>
        </w:rPr>
        <w:t xml:space="preserve">FSA and requested the </w:t>
      </w:r>
      <w:r w:rsidR="007E3C45" w:rsidRPr="00B83632">
        <w:rPr>
          <w:rStyle w:val="normaltextrun"/>
          <w:rFonts w:ascii="Cambria" w:hAnsi="Cambria" w:cs="Segoe UI"/>
          <w:sz w:val="20"/>
          <w:szCs w:val="20"/>
        </w:rPr>
        <w:t>IACHR</w:t>
      </w:r>
      <w:r w:rsidRPr="00B83632">
        <w:rPr>
          <w:rStyle w:val="normaltextrun"/>
          <w:rFonts w:ascii="Cambria" w:hAnsi="Cambria" w:cs="Segoe UI"/>
          <w:sz w:val="20"/>
          <w:szCs w:val="20"/>
        </w:rPr>
        <w:t xml:space="preserve"> </w:t>
      </w:r>
      <w:r w:rsidR="00FE188E">
        <w:rPr>
          <w:rStyle w:val="normaltextrun"/>
          <w:rFonts w:ascii="Cambria" w:hAnsi="Cambria" w:cs="Segoe UI"/>
          <w:sz w:val="20"/>
          <w:szCs w:val="20"/>
        </w:rPr>
        <w:t>to approve it</w:t>
      </w:r>
      <w:r w:rsidR="006A6D9C" w:rsidRPr="00B83632">
        <w:rPr>
          <w:rStyle w:val="normaltextrun"/>
          <w:rFonts w:ascii="Cambria" w:hAnsi="Cambria" w:cs="Segoe UI"/>
          <w:sz w:val="20"/>
          <w:szCs w:val="20"/>
        </w:rPr>
        <w:t xml:space="preserve">. On July </w:t>
      </w:r>
      <w:r w:rsidR="00CE2E7F" w:rsidRPr="00B83632">
        <w:rPr>
          <w:rStyle w:val="normaltextrun"/>
          <w:rFonts w:ascii="Cambria" w:hAnsi="Cambria" w:cs="Segoe UI"/>
          <w:sz w:val="20"/>
          <w:szCs w:val="20"/>
        </w:rPr>
        <w:t>31</w:t>
      </w:r>
      <w:r w:rsidR="006A6D9C" w:rsidRPr="00B83632">
        <w:rPr>
          <w:rStyle w:val="normaltextrun"/>
          <w:rFonts w:ascii="Cambria" w:hAnsi="Cambria" w:cs="Segoe UI"/>
          <w:sz w:val="20"/>
          <w:szCs w:val="20"/>
        </w:rPr>
        <w:t>,</w:t>
      </w:r>
      <w:r w:rsidR="00CE2E7F" w:rsidRPr="00B83632">
        <w:rPr>
          <w:rStyle w:val="normaltextrun"/>
          <w:rFonts w:ascii="Cambria" w:hAnsi="Cambria" w:cs="Segoe UI"/>
          <w:sz w:val="20"/>
          <w:szCs w:val="20"/>
        </w:rPr>
        <w:t xml:space="preserve"> 2024, </w:t>
      </w:r>
      <w:r w:rsidR="006A6D9C" w:rsidRPr="00B83632">
        <w:rPr>
          <w:rStyle w:val="normaltextrun"/>
          <w:rFonts w:ascii="Cambria" w:hAnsi="Cambria" w:cs="Segoe UI"/>
          <w:sz w:val="20"/>
          <w:szCs w:val="20"/>
        </w:rPr>
        <w:t xml:space="preserve">the petitioners </w:t>
      </w:r>
      <w:r w:rsidR="00264CF4">
        <w:rPr>
          <w:rStyle w:val="normaltextrun"/>
          <w:rFonts w:ascii="Cambria" w:hAnsi="Cambria" w:cs="Segoe UI"/>
          <w:sz w:val="20"/>
          <w:szCs w:val="20"/>
        </w:rPr>
        <w:t xml:space="preserve">waived the proceedings </w:t>
      </w:r>
      <w:r w:rsidR="006A3B4A" w:rsidRPr="00B83632">
        <w:rPr>
          <w:rStyle w:val="normaltextrun"/>
          <w:rFonts w:ascii="Cambria" w:hAnsi="Cambria" w:cs="Segoe UI"/>
          <w:sz w:val="20"/>
          <w:szCs w:val="20"/>
        </w:rPr>
        <w:t xml:space="preserve">on behalf of </w:t>
      </w:r>
      <w:r w:rsidR="00CE2E7F" w:rsidRPr="00B83632">
        <w:rPr>
          <w:rFonts w:ascii="Cambria" w:hAnsi="Cambria" w:cs="Segoe UI"/>
          <w:sz w:val="20"/>
          <w:szCs w:val="20"/>
        </w:rPr>
        <w:t xml:space="preserve">Luis Giovan Laverde Moreno, Juan Carlos Castro Álvarez </w:t>
      </w:r>
      <w:r w:rsidR="00353C70" w:rsidRPr="00B83632">
        <w:rPr>
          <w:rFonts w:ascii="Cambria" w:hAnsi="Cambria" w:cs="Segoe UI"/>
          <w:sz w:val="20"/>
          <w:szCs w:val="20"/>
        </w:rPr>
        <w:t>and</w:t>
      </w:r>
      <w:r w:rsidR="00CE2E7F" w:rsidRPr="00B83632">
        <w:rPr>
          <w:rFonts w:ascii="Cambria" w:hAnsi="Cambria" w:cs="Segoe UI"/>
          <w:sz w:val="20"/>
          <w:szCs w:val="20"/>
        </w:rPr>
        <w:t xml:space="preserve"> Bladimir Vélez Piedrahita </w:t>
      </w:r>
      <w:r w:rsidR="007375CD" w:rsidRPr="00B83632">
        <w:rPr>
          <w:rFonts w:ascii="Cambria" w:hAnsi="Cambria" w:cs="Segoe UI"/>
          <w:sz w:val="20"/>
          <w:szCs w:val="20"/>
        </w:rPr>
        <w:t xml:space="preserve">and their family </w:t>
      </w:r>
      <w:r w:rsidR="003D6554" w:rsidRPr="00B83632">
        <w:rPr>
          <w:rFonts w:ascii="Cambria" w:hAnsi="Cambria" w:cs="Segoe UI"/>
          <w:sz w:val="20"/>
          <w:szCs w:val="20"/>
        </w:rPr>
        <w:t>members and</w:t>
      </w:r>
      <w:r w:rsidR="007375CD" w:rsidRPr="00B83632">
        <w:rPr>
          <w:rFonts w:ascii="Cambria" w:hAnsi="Cambria" w:cs="Segoe UI"/>
          <w:sz w:val="20"/>
          <w:szCs w:val="20"/>
        </w:rPr>
        <w:t xml:space="preserve"> requested the IACHR to</w:t>
      </w:r>
      <w:r w:rsidR="00A379E5" w:rsidRPr="00B83632">
        <w:rPr>
          <w:rFonts w:ascii="Cambria" w:hAnsi="Cambria" w:cs="Segoe UI"/>
          <w:sz w:val="20"/>
          <w:szCs w:val="20"/>
        </w:rPr>
        <w:t xml:space="preserve"> proceed to approve the FSA on behalf of </w:t>
      </w:r>
      <w:r w:rsidR="00CE2E7F" w:rsidRPr="00B83632">
        <w:rPr>
          <w:rFonts w:ascii="Cambria" w:hAnsi="Cambria" w:cs="Segoe UI"/>
          <w:sz w:val="20"/>
          <w:szCs w:val="20"/>
        </w:rPr>
        <w:t xml:space="preserve">Brainer Alexander Oquendo Santana </w:t>
      </w:r>
      <w:r w:rsidR="00327816" w:rsidRPr="00B83632">
        <w:rPr>
          <w:rFonts w:ascii="Cambria" w:hAnsi="Cambria" w:cs="Segoe UI"/>
          <w:sz w:val="20"/>
          <w:szCs w:val="20"/>
        </w:rPr>
        <w:t>and family</w:t>
      </w:r>
      <w:r w:rsidR="00FA4951">
        <w:rPr>
          <w:rFonts w:ascii="Cambria" w:hAnsi="Cambria" w:cs="Segoe UI"/>
          <w:sz w:val="20"/>
          <w:szCs w:val="20"/>
        </w:rPr>
        <w:t xml:space="preserve">, </w:t>
      </w:r>
      <w:r w:rsidR="005949C9">
        <w:rPr>
          <w:rFonts w:ascii="Cambria" w:hAnsi="Cambria" w:cs="Segoe UI"/>
          <w:sz w:val="20"/>
          <w:szCs w:val="20"/>
        </w:rPr>
        <w:t xml:space="preserve">reiterating this </w:t>
      </w:r>
      <w:r w:rsidR="003D22C3">
        <w:rPr>
          <w:rFonts w:ascii="Cambria" w:hAnsi="Cambria" w:cs="Segoe UI"/>
          <w:sz w:val="20"/>
          <w:szCs w:val="20"/>
        </w:rPr>
        <w:t>request on September 30, 2024.</w:t>
      </w:r>
      <w:r w:rsidR="00CE2E7F" w:rsidRPr="00B83632">
        <w:rPr>
          <w:rFonts w:ascii="Cambria" w:hAnsi="Cambria" w:cs="Segoe UI"/>
          <w:sz w:val="20"/>
          <w:szCs w:val="20"/>
        </w:rPr>
        <w:t xml:space="preserve"> </w:t>
      </w:r>
    </w:p>
    <w:p w14:paraId="424B56EE" w14:textId="77777777" w:rsidR="00CE2E7F" w:rsidRPr="00B83632" w:rsidRDefault="00CE2E7F" w:rsidP="00CE2E7F">
      <w:pPr>
        <w:pStyle w:val="paragraph"/>
        <w:spacing w:before="0" w:beforeAutospacing="0" w:after="0" w:afterAutospacing="0"/>
        <w:ind w:left="720"/>
        <w:jc w:val="both"/>
        <w:textAlignment w:val="baseline"/>
        <w:rPr>
          <w:rStyle w:val="normaltextrun"/>
          <w:rFonts w:ascii="Cambria" w:hAnsi="Cambria" w:cs="Segoe UI"/>
          <w:sz w:val="20"/>
          <w:szCs w:val="20"/>
        </w:rPr>
      </w:pPr>
    </w:p>
    <w:p w14:paraId="5F52BAF5" w14:textId="623338C2" w:rsidR="00CE2E7F" w:rsidRPr="00B83632" w:rsidRDefault="00127684" w:rsidP="002B6E43">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B83632">
        <w:rPr>
          <w:rStyle w:val="normaltextrun"/>
          <w:rFonts w:ascii="Cambria" w:hAnsi="Cambria" w:cs="Segoe UI"/>
          <w:sz w:val="20"/>
          <w:szCs w:val="20"/>
        </w:rPr>
        <w:t>P</w:t>
      </w:r>
      <w:r w:rsidR="00921AF7" w:rsidRPr="00B83632">
        <w:rPr>
          <w:rStyle w:val="normaltextrun"/>
          <w:rFonts w:ascii="Cambria" w:hAnsi="Cambria" w:cs="Segoe UI"/>
          <w:sz w:val="20"/>
          <w:szCs w:val="20"/>
        </w:rPr>
        <w:t xml:space="preserve">ursuant to </w:t>
      </w:r>
      <w:r w:rsidR="002C52D7" w:rsidRPr="00B83632">
        <w:rPr>
          <w:rStyle w:val="normaltextrun"/>
          <w:rFonts w:ascii="Cambria" w:hAnsi="Cambria" w:cs="Segoe UI"/>
          <w:sz w:val="20"/>
          <w:szCs w:val="20"/>
        </w:rPr>
        <w:t>Article 49 of the Convention and Article 40.5 of the Rules of Procedure</w:t>
      </w:r>
      <w:r w:rsidR="00E630A8">
        <w:rPr>
          <w:rStyle w:val="normaltextrun"/>
          <w:rFonts w:ascii="Cambria" w:hAnsi="Cambria" w:cs="Segoe UI"/>
          <w:sz w:val="20"/>
          <w:szCs w:val="20"/>
        </w:rPr>
        <w:t xml:space="preserve"> of the Commission</w:t>
      </w:r>
      <w:r w:rsidR="002C52D7" w:rsidRPr="00B83632">
        <w:rPr>
          <w:rStyle w:val="normaltextrun"/>
          <w:rFonts w:ascii="Cambria" w:hAnsi="Cambria" w:cs="Segoe UI"/>
          <w:sz w:val="20"/>
          <w:szCs w:val="20"/>
        </w:rPr>
        <w:t>,</w:t>
      </w:r>
      <w:r w:rsidR="008A3086" w:rsidRPr="00B83632">
        <w:rPr>
          <w:rStyle w:val="normaltextrun"/>
          <w:rFonts w:ascii="Cambria" w:hAnsi="Cambria" w:cs="Segoe UI"/>
          <w:sz w:val="20"/>
          <w:szCs w:val="20"/>
        </w:rPr>
        <w:t xml:space="preserve"> </w:t>
      </w:r>
      <w:r w:rsidRPr="00B83632">
        <w:rPr>
          <w:rStyle w:val="normaltextrun"/>
          <w:rFonts w:ascii="Cambria" w:hAnsi="Cambria" w:cs="Segoe UI"/>
          <w:sz w:val="20"/>
          <w:szCs w:val="20"/>
        </w:rPr>
        <w:t>th</w:t>
      </w:r>
      <w:r w:rsidR="00FA2F56" w:rsidRPr="00B83632">
        <w:rPr>
          <w:rStyle w:val="normaltextrun"/>
          <w:rFonts w:ascii="Cambria" w:hAnsi="Cambria" w:cs="Segoe UI"/>
          <w:sz w:val="20"/>
          <w:szCs w:val="20"/>
        </w:rPr>
        <w:t xml:space="preserve">is </w:t>
      </w:r>
      <w:r w:rsidRPr="00B83632">
        <w:rPr>
          <w:rStyle w:val="normaltextrun"/>
          <w:rFonts w:ascii="Cambria" w:hAnsi="Cambria" w:cs="Segoe UI"/>
          <w:sz w:val="20"/>
          <w:szCs w:val="20"/>
        </w:rPr>
        <w:t xml:space="preserve">friendly settlement report </w:t>
      </w:r>
      <w:r w:rsidR="00E630A8">
        <w:rPr>
          <w:rStyle w:val="normaltextrun"/>
          <w:rFonts w:ascii="Cambria" w:hAnsi="Cambria" w:cs="Segoe UI"/>
          <w:sz w:val="20"/>
          <w:szCs w:val="20"/>
        </w:rPr>
        <w:t xml:space="preserve">includes </w:t>
      </w:r>
      <w:r w:rsidR="00897D8D" w:rsidRPr="00B83632">
        <w:rPr>
          <w:rStyle w:val="normaltextrun"/>
          <w:rFonts w:ascii="Cambria" w:hAnsi="Cambria" w:cs="Segoe UI"/>
          <w:sz w:val="20"/>
          <w:szCs w:val="20"/>
        </w:rPr>
        <w:t xml:space="preserve">a </w:t>
      </w:r>
      <w:r w:rsidR="00E630A8">
        <w:rPr>
          <w:rStyle w:val="normaltextrun"/>
          <w:rFonts w:ascii="Cambria" w:hAnsi="Cambria" w:cs="Segoe UI"/>
          <w:sz w:val="20"/>
          <w:szCs w:val="20"/>
        </w:rPr>
        <w:t xml:space="preserve">summary of </w:t>
      </w:r>
      <w:r w:rsidR="002C52D7" w:rsidRPr="00B83632">
        <w:rPr>
          <w:rStyle w:val="normaltextrun"/>
          <w:rFonts w:ascii="Cambria" w:hAnsi="Cambria" w:cs="Segoe UI"/>
          <w:sz w:val="20"/>
          <w:szCs w:val="20"/>
        </w:rPr>
        <w:t xml:space="preserve">the facts of the case as alleged by the petitioner and </w:t>
      </w:r>
      <w:r w:rsidR="00673F25">
        <w:rPr>
          <w:rStyle w:val="normaltextrun"/>
          <w:rFonts w:ascii="Cambria" w:hAnsi="Cambria" w:cs="Segoe UI"/>
          <w:sz w:val="20"/>
          <w:szCs w:val="20"/>
        </w:rPr>
        <w:t xml:space="preserve">a transcription of </w:t>
      </w:r>
      <w:r w:rsidR="00EE7A2B" w:rsidRPr="00B83632">
        <w:rPr>
          <w:rStyle w:val="normaltextrun"/>
          <w:rFonts w:ascii="Cambria" w:hAnsi="Cambria" w:cs="Segoe UI"/>
          <w:sz w:val="20"/>
          <w:szCs w:val="20"/>
        </w:rPr>
        <w:t>the</w:t>
      </w:r>
      <w:r w:rsidR="002C52D7" w:rsidRPr="00B83632">
        <w:rPr>
          <w:rStyle w:val="normaltextrun"/>
          <w:rFonts w:ascii="Cambria" w:hAnsi="Cambria" w:cs="Segoe UI"/>
          <w:sz w:val="20"/>
          <w:szCs w:val="20"/>
        </w:rPr>
        <w:t xml:space="preserve"> friendly settlement agreement </w:t>
      </w:r>
      <w:r w:rsidR="003E1A05" w:rsidRPr="00B83632">
        <w:rPr>
          <w:rStyle w:val="normaltextrun"/>
          <w:rFonts w:ascii="Cambria" w:hAnsi="Cambria" w:cs="Segoe UI"/>
          <w:sz w:val="20"/>
          <w:szCs w:val="20"/>
        </w:rPr>
        <w:t>entered into on May 23, 2024</w:t>
      </w:r>
      <w:r w:rsidR="007217E2">
        <w:rPr>
          <w:rStyle w:val="normaltextrun"/>
          <w:rFonts w:ascii="Cambria" w:hAnsi="Cambria" w:cs="Segoe UI"/>
          <w:sz w:val="20"/>
          <w:szCs w:val="20"/>
        </w:rPr>
        <w:t>,</w:t>
      </w:r>
      <w:r w:rsidR="003E1A05" w:rsidRPr="00B83632">
        <w:rPr>
          <w:rStyle w:val="normaltextrun"/>
          <w:rFonts w:ascii="Cambria" w:hAnsi="Cambria" w:cs="Segoe UI"/>
          <w:sz w:val="20"/>
          <w:szCs w:val="20"/>
        </w:rPr>
        <w:t xml:space="preserve"> between the petitioners and the representatives of the Colombian State</w:t>
      </w:r>
      <w:r w:rsidR="00CE2E7F" w:rsidRPr="00B83632">
        <w:rPr>
          <w:rStyle w:val="normaltextrun"/>
          <w:rFonts w:ascii="Cambria" w:hAnsi="Cambria" w:cs="Segoe UI"/>
          <w:sz w:val="20"/>
          <w:szCs w:val="20"/>
        </w:rPr>
        <w:t xml:space="preserve">. </w:t>
      </w:r>
      <w:r w:rsidR="006756D9" w:rsidRPr="00B83632">
        <w:rPr>
          <w:rStyle w:val="normaltextrun"/>
          <w:rFonts w:ascii="Cambria" w:hAnsi="Cambria" w:cs="Segoe UI"/>
          <w:sz w:val="20"/>
          <w:szCs w:val="20"/>
        </w:rPr>
        <w:t xml:space="preserve">Additionally, </w:t>
      </w:r>
      <w:r w:rsidR="00582286" w:rsidRPr="00B83632">
        <w:rPr>
          <w:rStyle w:val="normaltextrun"/>
          <w:rFonts w:ascii="Cambria" w:hAnsi="Cambria" w:cs="Segoe UI"/>
          <w:sz w:val="20"/>
          <w:szCs w:val="20"/>
        </w:rPr>
        <w:t xml:space="preserve">the </w:t>
      </w:r>
      <w:r w:rsidR="002105EB">
        <w:rPr>
          <w:rStyle w:val="normaltextrun"/>
          <w:rFonts w:ascii="Cambria" w:hAnsi="Cambria" w:cs="Segoe UI"/>
          <w:sz w:val="20"/>
          <w:szCs w:val="20"/>
        </w:rPr>
        <w:t xml:space="preserve">Commission </w:t>
      </w:r>
      <w:r w:rsidR="001E69C7">
        <w:rPr>
          <w:rStyle w:val="normaltextrun"/>
          <w:rFonts w:ascii="Cambria" w:hAnsi="Cambria" w:cs="Segoe UI"/>
          <w:sz w:val="20"/>
          <w:szCs w:val="20"/>
        </w:rPr>
        <w:t xml:space="preserve">hereby approves the </w:t>
      </w:r>
      <w:r w:rsidR="00582286" w:rsidRPr="00B83632">
        <w:rPr>
          <w:rStyle w:val="normaltextrun"/>
          <w:rFonts w:ascii="Cambria" w:hAnsi="Cambria" w:cs="Segoe UI"/>
          <w:sz w:val="20"/>
          <w:szCs w:val="20"/>
        </w:rPr>
        <w:t xml:space="preserve">agreement </w:t>
      </w:r>
      <w:r w:rsidR="001E69C7">
        <w:rPr>
          <w:rStyle w:val="normaltextrun"/>
          <w:rFonts w:ascii="Cambria" w:hAnsi="Cambria" w:cs="Segoe UI"/>
          <w:sz w:val="20"/>
          <w:szCs w:val="20"/>
        </w:rPr>
        <w:t xml:space="preserve">signed by </w:t>
      </w:r>
      <w:r w:rsidR="00582286" w:rsidRPr="00B83632">
        <w:rPr>
          <w:rStyle w:val="normaltextrun"/>
          <w:rFonts w:ascii="Cambria" w:hAnsi="Cambria" w:cs="Segoe UI"/>
          <w:sz w:val="20"/>
          <w:szCs w:val="20"/>
        </w:rPr>
        <w:t xml:space="preserve">the parties </w:t>
      </w:r>
      <w:r w:rsidR="00724B00">
        <w:rPr>
          <w:rStyle w:val="normaltextrun"/>
          <w:rFonts w:ascii="Cambria" w:hAnsi="Cambria" w:cs="Segoe UI"/>
          <w:sz w:val="20"/>
          <w:szCs w:val="20"/>
        </w:rPr>
        <w:t xml:space="preserve">and </w:t>
      </w:r>
      <w:r w:rsidR="001E69C7">
        <w:rPr>
          <w:rStyle w:val="normaltextrun"/>
          <w:rFonts w:ascii="Cambria" w:hAnsi="Cambria" w:cs="Segoe UI"/>
          <w:sz w:val="20"/>
          <w:szCs w:val="20"/>
        </w:rPr>
        <w:t xml:space="preserve">decides to publish </w:t>
      </w:r>
      <w:r w:rsidR="00D57399">
        <w:rPr>
          <w:rStyle w:val="normaltextrun"/>
          <w:rFonts w:ascii="Cambria" w:hAnsi="Cambria" w:cs="Segoe UI"/>
          <w:sz w:val="20"/>
          <w:szCs w:val="20"/>
        </w:rPr>
        <w:t>this report</w:t>
      </w:r>
      <w:r w:rsidR="00777DE8">
        <w:rPr>
          <w:rStyle w:val="normaltextrun"/>
          <w:rFonts w:ascii="Cambria" w:hAnsi="Cambria" w:cs="Segoe UI"/>
          <w:sz w:val="20"/>
          <w:szCs w:val="20"/>
        </w:rPr>
        <w:t xml:space="preserve"> </w:t>
      </w:r>
      <w:r w:rsidR="00491D08" w:rsidRPr="00B83632">
        <w:rPr>
          <w:rStyle w:val="normaltextrun"/>
          <w:rFonts w:ascii="Cambria" w:hAnsi="Cambria" w:cs="Segoe UI"/>
          <w:sz w:val="20"/>
          <w:szCs w:val="20"/>
        </w:rPr>
        <w:t xml:space="preserve">in </w:t>
      </w:r>
      <w:r w:rsidR="00F915EB">
        <w:rPr>
          <w:rStyle w:val="normaltextrun"/>
          <w:rFonts w:ascii="Cambria" w:hAnsi="Cambria" w:cs="Segoe UI"/>
          <w:sz w:val="20"/>
          <w:szCs w:val="20"/>
        </w:rPr>
        <w:t xml:space="preserve">its </w:t>
      </w:r>
      <w:r w:rsidR="00491D08" w:rsidRPr="00B83632">
        <w:rPr>
          <w:rStyle w:val="normaltextrun"/>
          <w:rFonts w:ascii="Cambria" w:hAnsi="Cambria" w:cs="Segoe UI"/>
          <w:sz w:val="20"/>
          <w:szCs w:val="20"/>
        </w:rPr>
        <w:t xml:space="preserve">Annual Report to the General Assembly of the Organization of American States. </w:t>
      </w:r>
    </w:p>
    <w:p w14:paraId="0CDF31C9"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7A543C6F" w14:textId="77777777" w:rsidR="00C4293E" w:rsidRPr="00B83632" w:rsidRDefault="00C4293E"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highlight w:val="yellow"/>
        </w:rPr>
      </w:pPr>
    </w:p>
    <w:p w14:paraId="6985AA48" w14:textId="77777777" w:rsidR="00FA675D" w:rsidRPr="00797B47" w:rsidRDefault="00FA675D" w:rsidP="002B6E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797B47">
        <w:rPr>
          <w:rFonts w:eastAsia="Times New Roman"/>
          <w:b/>
          <w:bCs/>
          <w:kern w:val="36"/>
          <w:sz w:val="20"/>
          <w:szCs w:val="20"/>
          <w:lang w:eastAsia="es-BO"/>
        </w:rPr>
        <w:lastRenderedPageBreak/>
        <w:t>THE FACTS ALLEGED</w:t>
      </w:r>
      <w:r w:rsidRPr="00797B47">
        <w:rPr>
          <w:rFonts w:eastAsia="MS Mincho" w:cstheme="minorHAnsi"/>
          <w:b/>
          <w:color w:val="000000" w:themeColor="text1"/>
          <w:sz w:val="20"/>
          <w:szCs w:val="20"/>
        </w:rPr>
        <w:t xml:space="preserve"> </w:t>
      </w:r>
    </w:p>
    <w:p w14:paraId="47E28A2F" w14:textId="77777777" w:rsidR="00DA37B6" w:rsidRPr="00797B4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5A7EED84" w14:textId="22D3033E" w:rsidR="007559D3" w:rsidRPr="00797B47" w:rsidRDefault="00B83632"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The petitioners explained, as background, that after the Revolutionary Armed Forces of Colombia (FARC) had kidnapped the Governor of Antioquia and his peace advisor on April 21, 2002 there was a massive buildup of government troops who carried out operations in the rural area of the Municipality of Urrao, Department of Antioquia, where the events of the present case allegedly took place.</w:t>
      </w:r>
    </w:p>
    <w:p w14:paraId="526ABC71" w14:textId="77777777" w:rsidR="007559D3" w:rsidRPr="00797B47" w:rsidRDefault="007559D3" w:rsidP="007559D3">
      <w:pPr>
        <w:ind w:firstLine="720"/>
        <w:jc w:val="both"/>
        <w:rPr>
          <w:rFonts w:ascii="Cambria" w:hAnsi="Cambria"/>
          <w:sz w:val="20"/>
          <w:szCs w:val="20"/>
        </w:rPr>
      </w:pPr>
    </w:p>
    <w:p w14:paraId="63CC0C92" w14:textId="14B66642" w:rsidR="007559D3" w:rsidRPr="00797B47" w:rsidRDefault="00B83632"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 xml:space="preserve">They alleged that in this context, on December 13, 2002, after having spent the day working in the fields, Luis Giován Laverde Moreno (18 years), ), José Lizardo Piedrahita Vargas (24 years) and the children Juan Carlos Castro Alvarez, Bladimir Vélez Piedrahita and Braimer Alexander Oquendo Santana, of ages 17, 15 and 14, respectively, were on their way to play billiards at the community center of the village of La Honda in the rural area of the municipality of Urrao. </w:t>
      </w:r>
      <w:r w:rsidR="007559D3" w:rsidRPr="00797B47">
        <w:rPr>
          <w:sz w:val="20"/>
          <w:szCs w:val="20"/>
        </w:rPr>
        <w:t>At approximately 6:30 PM they decided to take the road home, and they did so in two groups: on one hand, Luis Giován Laverde Moreno and José Lizardo Piedrahita Vargas and, on the other hand, Juan Carlos Castro Alvarez, Vladimir Vélez and Braimer Alexander Oquendo Santana.</w:t>
      </w:r>
    </w:p>
    <w:p w14:paraId="260B2EDB" w14:textId="77777777" w:rsidR="007559D3" w:rsidRPr="00797B47" w:rsidRDefault="007559D3" w:rsidP="007559D3">
      <w:pPr>
        <w:ind w:firstLine="720"/>
        <w:jc w:val="both"/>
        <w:rPr>
          <w:rFonts w:ascii="Cambria" w:hAnsi="Cambria"/>
          <w:sz w:val="20"/>
          <w:szCs w:val="20"/>
        </w:rPr>
      </w:pPr>
    </w:p>
    <w:p w14:paraId="16115E07" w14:textId="77777777" w:rsidR="007559D3" w:rsidRPr="00797B47" w:rsidRDefault="007559D3"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At approximately 6:40 PM, Luis Giován and José Lizardo were surprised by members of the National Army who, bearing officially issued uniforms and weapons and employing physical and verbal violence, forced them to lie on the ground. Minutes later another soldier arrived and ordered Luis Giován to stand up, whereupon the soldier shot him several times, killing him. The soldiers then entered into radio communication in which they asked whether they should also kill José Lizardo. The soldiers questioned him on the whereabouts of the weapons of his companions, to which he responded that he had never seen them armed and that he knew nothing about the matter. Members of the Army then took note of his personal data and threatened to kill him if he mentioned anything of what had happened.</w:t>
      </w:r>
    </w:p>
    <w:p w14:paraId="3350FD8C" w14:textId="77777777" w:rsidR="007559D3" w:rsidRPr="00797B47" w:rsidRDefault="007559D3" w:rsidP="007559D3">
      <w:pPr>
        <w:ind w:firstLine="720"/>
        <w:jc w:val="both"/>
        <w:rPr>
          <w:rFonts w:ascii="Cambria" w:hAnsi="Cambria"/>
          <w:sz w:val="20"/>
          <w:szCs w:val="20"/>
        </w:rPr>
      </w:pPr>
    </w:p>
    <w:p w14:paraId="451BB6E1" w14:textId="77777777" w:rsidR="007559D3" w:rsidRPr="00797B47" w:rsidRDefault="007559D3"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Moments later, according to the petitioners, in a nearby place members of the Army arrested Juan Carlos, Bladimir and Braimer, herded them into a field and forced them to lie on the ground. The soldiers questioned them about the location of weapons, while beating them and threatening to kill them. Subsequently, the soldiers called a lieutenant by radio and asked him to send "the special guys". When "the special guys" arrived, they separated Braimer from his companions and forced him to witness the execution of Juan Carlos and Bladimir. Braimer had been a member of the FARC militia, but a lieutenant ordered him to go home but not to take the main road.</w:t>
      </w:r>
    </w:p>
    <w:p w14:paraId="5343B978" w14:textId="77777777" w:rsidR="007559D3" w:rsidRPr="00797B47" w:rsidRDefault="007559D3" w:rsidP="007559D3">
      <w:pPr>
        <w:ind w:firstLine="720"/>
        <w:jc w:val="both"/>
        <w:rPr>
          <w:rFonts w:ascii="Cambria" w:hAnsi="Cambria"/>
          <w:sz w:val="20"/>
          <w:szCs w:val="20"/>
        </w:rPr>
      </w:pPr>
    </w:p>
    <w:p w14:paraId="682F015D" w14:textId="77777777" w:rsidR="007559D3" w:rsidRPr="00797B47" w:rsidRDefault="007559D3"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The petitioners alleged that the national Army covered up the executions as a false confrontation with guerrillas of the FARC. This fabrication was included in a report submitted by the counter-guerrilla Battalion 4, "Granaderos", on September 23, 2002.</w:t>
      </w:r>
    </w:p>
    <w:p w14:paraId="6E5445A4" w14:textId="77777777" w:rsidR="007559D3" w:rsidRPr="00797B47" w:rsidRDefault="007559D3" w:rsidP="007559D3">
      <w:pPr>
        <w:ind w:firstLine="720"/>
        <w:jc w:val="both"/>
        <w:rPr>
          <w:rFonts w:ascii="Cambria" w:hAnsi="Cambria"/>
          <w:sz w:val="20"/>
          <w:szCs w:val="20"/>
        </w:rPr>
      </w:pPr>
    </w:p>
    <w:p w14:paraId="3200A442" w14:textId="77777777" w:rsidR="007559D3" w:rsidRPr="00797B47" w:rsidRDefault="007559D3"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A criminal investigation into the facts was opened by the military justice system. However, relatives of the victims submitted complaints alleging extrajudicial executions to the municipal prosecution office (</w:t>
      </w:r>
      <w:r w:rsidRPr="00797B47">
        <w:rPr>
          <w:i/>
          <w:sz w:val="20"/>
          <w:szCs w:val="20"/>
        </w:rPr>
        <w:t>Personería Municipal</w:t>
      </w:r>
      <w:r w:rsidRPr="00797B47">
        <w:rPr>
          <w:sz w:val="20"/>
          <w:szCs w:val="20"/>
        </w:rPr>
        <w:t>) of Urrao, whereupon the prosecutor of the Circuit Court of Urrao (</w:t>
      </w:r>
      <w:r w:rsidRPr="00797B47">
        <w:rPr>
          <w:i/>
          <w:sz w:val="20"/>
          <w:szCs w:val="20"/>
        </w:rPr>
        <w:t>Fiscalía Delegada ante el Juzgado Penal del Circuito de Urrao</w:t>
      </w:r>
      <w:r w:rsidRPr="00797B47">
        <w:rPr>
          <w:sz w:val="20"/>
          <w:szCs w:val="20"/>
        </w:rPr>
        <w:t>) brought action for conflict of jurisdiction, which was settled by the Superior Council of the Judiciary on March 11, 2004, in favor of the ordinary courts. On December 14, 2007, the 92nd prosecutor of the circuit criminal court (</w:t>
      </w:r>
      <w:r w:rsidRPr="00797B47">
        <w:rPr>
          <w:i/>
          <w:sz w:val="20"/>
          <w:szCs w:val="20"/>
        </w:rPr>
        <w:t>Fiscal 92 Delegado ante el Juzgado Penal</w:t>
      </w:r>
      <w:r w:rsidRPr="00797B47">
        <w:rPr>
          <w:sz w:val="20"/>
          <w:szCs w:val="20"/>
        </w:rPr>
        <w:t>)</w:t>
      </w:r>
      <w:r w:rsidRPr="00797B47">
        <w:rPr>
          <w:i/>
          <w:sz w:val="20"/>
          <w:szCs w:val="20"/>
        </w:rPr>
        <w:t xml:space="preserve"> </w:t>
      </w:r>
      <w:r w:rsidRPr="00797B47">
        <w:rPr>
          <w:sz w:val="20"/>
          <w:szCs w:val="20"/>
        </w:rPr>
        <w:t>of Urrao decided to close the preliminary investigation on the grounds that the deaths of the three alleged victims occurred in a confrontation between the Army and the FARC. On this point, the petitioners argued that the investigation failed to take into account the evidence gathered in other proceedings in which statements had been taken from eyewitnesses, as well as the autopsy reports, which were inconsistent with the version offered by the Army.</w:t>
      </w:r>
    </w:p>
    <w:p w14:paraId="5DAA3F3B" w14:textId="77777777" w:rsidR="007559D3" w:rsidRPr="00797B47" w:rsidRDefault="007559D3" w:rsidP="007559D3">
      <w:pPr>
        <w:ind w:firstLine="720"/>
        <w:jc w:val="both"/>
        <w:rPr>
          <w:rFonts w:ascii="Cambria" w:hAnsi="Cambria"/>
          <w:sz w:val="20"/>
          <w:szCs w:val="20"/>
        </w:rPr>
      </w:pPr>
    </w:p>
    <w:p w14:paraId="6748B0AB" w14:textId="77777777" w:rsidR="007559D3" w:rsidRPr="00797B47" w:rsidRDefault="007559D3"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The petitioners also reported that disciplinary proceedings were opened in the Office of Delegate Disciplinary Procurator for the Defense of Human Rights (</w:t>
      </w:r>
      <w:r w:rsidRPr="00797B47">
        <w:rPr>
          <w:i/>
          <w:sz w:val="20"/>
          <w:szCs w:val="20"/>
        </w:rPr>
        <w:t>Procuraduría Delegada Disciplinaria para la Defensa de los Derechos Humanos</w:t>
      </w:r>
      <w:r w:rsidRPr="00797B47">
        <w:rPr>
          <w:sz w:val="20"/>
          <w:szCs w:val="20"/>
        </w:rPr>
        <w:t>)</w:t>
      </w:r>
      <w:r w:rsidRPr="00797B47">
        <w:rPr>
          <w:i/>
          <w:sz w:val="20"/>
          <w:szCs w:val="20"/>
        </w:rPr>
        <w:t>,</w:t>
      </w:r>
      <w:r w:rsidRPr="00797B47">
        <w:rPr>
          <w:sz w:val="20"/>
          <w:szCs w:val="20"/>
        </w:rPr>
        <w:t xml:space="preserve"> headquartered in Bogotá, which resulted on July 18, 2005, in a decision to close the case because it had not been possible to identify the suspected perpetrators. As well, relatives of Luis Giován Laverde Moreno, Juan Carlos Castro Alvarez and Bladimir Vélez Piedrahita filed claims for direct reparations and on August 13, 2009, the Administrative Tribunal of Antioquia declared the State </w:t>
      </w:r>
      <w:r w:rsidRPr="00797B47">
        <w:rPr>
          <w:sz w:val="20"/>
          <w:szCs w:val="20"/>
        </w:rPr>
        <w:lastRenderedPageBreak/>
        <w:t>administratively responsible for the death of the three victims. The Ministry of Defense filed an appeal, which was denied. The petitioners argued that the direct reparations process took much more than a reasonable time.</w:t>
      </w:r>
    </w:p>
    <w:p w14:paraId="6AAE8216" w14:textId="77777777" w:rsidR="007559D3" w:rsidRPr="00797B47" w:rsidRDefault="007559D3" w:rsidP="007559D3">
      <w:pPr>
        <w:ind w:firstLine="720"/>
        <w:jc w:val="both"/>
        <w:rPr>
          <w:rFonts w:ascii="Cambria" w:hAnsi="Cambria"/>
          <w:sz w:val="20"/>
          <w:szCs w:val="20"/>
        </w:rPr>
      </w:pPr>
    </w:p>
    <w:p w14:paraId="43C16A65" w14:textId="4B161E09" w:rsidR="007559D3" w:rsidRPr="00797B47" w:rsidRDefault="007559D3"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97B47">
        <w:rPr>
          <w:sz w:val="20"/>
          <w:szCs w:val="20"/>
        </w:rPr>
        <w:t>In short, the petitioners argued that the State is responsible for violating articles 4, 5, 8 and 25 of the American Convention in connection with article 1.1 thereof, to the prejudice of Luis Giován Laverde Moreno, Juan Carlos Castro Alvarez, and Bladimir Vélez Piedrahita, who were executed, and of Braimer Alexander Oquendo Santana, in view of the imminent risk to his life. The petitioners maintained that the lack of judicial clarification of the material facts of the case and the fact that the investigation remained at the preliminary stage for four years and was then closed constitute a violation of the rights to judicial guarantees and to judicial protection established in articles 8 and 25 of the American Convention, in connection with article 1.1 thereof.</w:t>
      </w:r>
      <w:r w:rsidR="004E7CDF" w:rsidRPr="00797B47">
        <w:rPr>
          <w:rStyle w:val="FootnoteReference"/>
          <w:sz w:val="20"/>
          <w:szCs w:val="20"/>
        </w:rPr>
        <w:footnoteReference w:id="4"/>
      </w:r>
    </w:p>
    <w:p w14:paraId="0EFEAE48" w14:textId="77777777" w:rsidR="00DA37B6" w:rsidRPr="00797B4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797B47" w:rsidRDefault="00FA675D" w:rsidP="002B6E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797B47">
        <w:rPr>
          <w:rFonts w:ascii="Cambria" w:eastAsia="MS Mincho" w:hAnsi="Cambria" w:cstheme="minorHAnsi"/>
          <w:b/>
          <w:color w:val="000000" w:themeColor="text1"/>
          <w:sz w:val="20"/>
          <w:szCs w:val="20"/>
        </w:rPr>
        <w:t>FRIENDLY SETTLEMENT</w:t>
      </w:r>
    </w:p>
    <w:p w14:paraId="1009841C" w14:textId="77777777" w:rsidR="00DA37B6" w:rsidRPr="00797B4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2C07E69" w14:textId="65C688C4" w:rsidR="0014141B" w:rsidRPr="00797B47" w:rsidRDefault="003B6C4F" w:rsidP="002B6E43">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sidRPr="00797B47">
        <w:rPr>
          <w:rFonts w:ascii="Cambria" w:hAnsi="Cambria" w:cs="Segoe UI"/>
          <w:sz w:val="20"/>
          <w:szCs w:val="20"/>
        </w:rPr>
        <w:t xml:space="preserve">On May </w:t>
      </w:r>
      <w:r w:rsidR="0014141B" w:rsidRPr="00797B47">
        <w:rPr>
          <w:rFonts w:ascii="Cambria" w:hAnsi="Cambria" w:cs="Segoe UI"/>
          <w:sz w:val="20"/>
          <w:szCs w:val="20"/>
        </w:rPr>
        <w:t>23</w:t>
      </w:r>
      <w:r w:rsidRPr="00797B47">
        <w:rPr>
          <w:rFonts w:ascii="Cambria" w:hAnsi="Cambria" w:cs="Segoe UI"/>
          <w:sz w:val="20"/>
          <w:szCs w:val="20"/>
        </w:rPr>
        <w:t>,</w:t>
      </w:r>
      <w:r w:rsidR="0014141B" w:rsidRPr="00797B47">
        <w:rPr>
          <w:rFonts w:ascii="Cambria" w:hAnsi="Cambria" w:cs="Segoe UI"/>
          <w:sz w:val="20"/>
          <w:szCs w:val="20"/>
        </w:rPr>
        <w:t xml:space="preserve"> 2024, </w:t>
      </w:r>
      <w:r w:rsidRPr="00797B47">
        <w:rPr>
          <w:rFonts w:ascii="Cambria" w:hAnsi="Cambria" w:cs="Segoe UI"/>
          <w:sz w:val="20"/>
          <w:szCs w:val="20"/>
        </w:rPr>
        <w:t>the parties signed a friendly settlement agreement</w:t>
      </w:r>
      <w:r w:rsidR="00DB57B0" w:rsidRPr="00797B47">
        <w:rPr>
          <w:rFonts w:ascii="Cambria" w:hAnsi="Cambria" w:cs="Segoe UI"/>
          <w:sz w:val="20"/>
          <w:szCs w:val="20"/>
        </w:rPr>
        <w:t>, the text of which states the following</w:t>
      </w:r>
      <w:r w:rsidRPr="00797B47">
        <w:rPr>
          <w:rFonts w:ascii="Cambria" w:hAnsi="Cambria" w:cs="Segoe UI"/>
          <w:sz w:val="20"/>
          <w:szCs w:val="20"/>
        </w:rPr>
        <w:t xml:space="preserve">: </w:t>
      </w:r>
    </w:p>
    <w:p w14:paraId="7DBE4281" w14:textId="77777777" w:rsidR="0014141B" w:rsidRPr="00797B47" w:rsidRDefault="0014141B" w:rsidP="0014141B">
      <w:pPr>
        <w:pStyle w:val="paragraph"/>
        <w:spacing w:before="0" w:beforeAutospacing="0" w:after="0" w:afterAutospacing="0"/>
        <w:jc w:val="both"/>
        <w:textAlignment w:val="baseline"/>
        <w:rPr>
          <w:rFonts w:ascii="Cambria" w:hAnsi="Cambria" w:cs="Segoe UI"/>
          <w:sz w:val="20"/>
          <w:szCs w:val="20"/>
        </w:rPr>
      </w:pPr>
    </w:p>
    <w:p w14:paraId="070A5031" w14:textId="63D8B0F0" w:rsidR="0014141B" w:rsidRPr="00797B47" w:rsidRDefault="008B3E2E" w:rsidP="0014141B">
      <w:pPr>
        <w:pStyle w:val="Default"/>
        <w:ind w:left="720" w:right="720"/>
        <w:jc w:val="center"/>
        <w:rPr>
          <w:rFonts w:ascii="Cambria" w:hAnsi="Cambria"/>
          <w:b/>
          <w:bCs/>
          <w:sz w:val="20"/>
          <w:szCs w:val="20"/>
          <w:lang w:val="en-US"/>
        </w:rPr>
      </w:pPr>
      <w:r w:rsidRPr="00797B47">
        <w:rPr>
          <w:rFonts w:ascii="Cambria" w:hAnsi="Cambria"/>
          <w:b/>
          <w:bCs/>
          <w:sz w:val="20"/>
          <w:szCs w:val="20"/>
          <w:lang w:val="en-US"/>
        </w:rPr>
        <w:t xml:space="preserve">FRIENDLY SETTLEMENT AGREEMENT </w:t>
      </w:r>
    </w:p>
    <w:p w14:paraId="31B32F0F" w14:textId="26D85116" w:rsidR="0014141B" w:rsidRPr="00797B47" w:rsidRDefault="0014141B" w:rsidP="0014141B">
      <w:pPr>
        <w:pStyle w:val="Title"/>
        <w:ind w:left="720" w:right="720"/>
        <w:rPr>
          <w:rFonts w:ascii="Cambria" w:eastAsia="MS Mincho" w:hAnsi="Cambria" w:cs="Arial"/>
          <w:bCs/>
          <w:sz w:val="20"/>
          <w:szCs w:val="20"/>
          <w:u w:val="single"/>
          <w:lang w:val="en-US" w:eastAsia="es-CO"/>
        </w:rPr>
      </w:pPr>
      <w:r w:rsidRPr="00797B47">
        <w:rPr>
          <w:rFonts w:ascii="Cambria" w:eastAsia="MS Mincho" w:hAnsi="Cambria" w:cs="Arial"/>
          <w:bCs/>
          <w:sz w:val="20"/>
          <w:szCs w:val="20"/>
          <w:u w:val="single"/>
          <w:lang w:val="en-US" w:eastAsia="es-CO"/>
        </w:rPr>
        <w:t>CAS</w:t>
      </w:r>
      <w:r w:rsidR="008B3E2E" w:rsidRPr="00797B47">
        <w:rPr>
          <w:rFonts w:ascii="Cambria" w:eastAsia="MS Mincho" w:hAnsi="Cambria" w:cs="Arial"/>
          <w:bCs/>
          <w:sz w:val="20"/>
          <w:szCs w:val="20"/>
          <w:u w:val="single"/>
          <w:lang w:val="en-US" w:eastAsia="es-CO"/>
        </w:rPr>
        <w:t xml:space="preserve">E </w:t>
      </w:r>
      <w:r w:rsidRPr="00797B47">
        <w:rPr>
          <w:rFonts w:ascii="Cambria" w:eastAsia="MS Mincho" w:hAnsi="Cambria" w:cs="Arial"/>
          <w:bCs/>
          <w:sz w:val="20"/>
          <w:szCs w:val="20"/>
          <w:u w:val="single"/>
          <w:lang w:val="en-US" w:eastAsia="es-CO"/>
        </w:rPr>
        <w:t xml:space="preserve">No. 12.842, LUIS GIOVÁN LAVERDE MORENO </w:t>
      </w:r>
      <w:r w:rsidR="008B3E2E" w:rsidRPr="00797B47">
        <w:rPr>
          <w:rFonts w:ascii="Cambria" w:eastAsia="MS Mincho" w:hAnsi="Cambria" w:cs="Arial"/>
          <w:bCs/>
          <w:sz w:val="20"/>
          <w:szCs w:val="20"/>
          <w:u w:val="single"/>
          <w:lang w:val="en-US" w:eastAsia="es-CO"/>
        </w:rPr>
        <w:t>ET AL</w:t>
      </w:r>
    </w:p>
    <w:p w14:paraId="42212253" w14:textId="77777777" w:rsidR="0014141B" w:rsidRPr="00797B47" w:rsidRDefault="0014141B" w:rsidP="00D945F8">
      <w:pPr>
        <w:pStyle w:val="Default"/>
        <w:ind w:right="720"/>
        <w:jc w:val="both"/>
        <w:rPr>
          <w:rFonts w:ascii="Cambria" w:hAnsi="Cambria"/>
          <w:sz w:val="20"/>
          <w:szCs w:val="20"/>
          <w:lang w:val="en-US"/>
        </w:rPr>
      </w:pPr>
    </w:p>
    <w:p w14:paraId="0C2E95C2" w14:textId="203EC3ED" w:rsidR="0014141B" w:rsidRPr="00797B47" w:rsidRDefault="00BB64C9" w:rsidP="0014141B">
      <w:pPr>
        <w:pStyle w:val="Default"/>
        <w:ind w:left="720" w:right="720"/>
        <w:jc w:val="both"/>
        <w:rPr>
          <w:rFonts w:ascii="Cambria" w:hAnsi="Cambria"/>
          <w:sz w:val="20"/>
          <w:szCs w:val="20"/>
          <w:lang w:val="en-US"/>
        </w:rPr>
      </w:pPr>
      <w:r w:rsidRPr="00797B47">
        <w:rPr>
          <w:rFonts w:ascii="Cambria" w:hAnsi="Cambria"/>
          <w:sz w:val="20"/>
          <w:szCs w:val="20"/>
          <w:lang w:val="en-US"/>
        </w:rPr>
        <w:t xml:space="preserve">On May twenty-third </w:t>
      </w:r>
      <w:r w:rsidR="0014141B" w:rsidRPr="00797B47">
        <w:rPr>
          <w:rFonts w:ascii="Cambria" w:hAnsi="Cambria"/>
          <w:sz w:val="20"/>
          <w:szCs w:val="20"/>
          <w:lang w:val="en-US"/>
        </w:rPr>
        <w:t>(2</w:t>
      </w:r>
      <w:r w:rsidR="005246CA" w:rsidRPr="00797B47">
        <w:rPr>
          <w:rFonts w:ascii="Cambria" w:hAnsi="Cambria"/>
          <w:sz w:val="20"/>
          <w:szCs w:val="20"/>
          <w:lang w:val="en-US"/>
        </w:rPr>
        <w:t>3rd</w:t>
      </w:r>
      <w:r w:rsidR="0014141B" w:rsidRPr="00797B47">
        <w:rPr>
          <w:rFonts w:ascii="Cambria" w:hAnsi="Cambria"/>
          <w:sz w:val="20"/>
          <w:szCs w:val="20"/>
          <w:lang w:val="en-US"/>
        </w:rPr>
        <w:t>)</w:t>
      </w:r>
      <w:r w:rsidR="000101B8" w:rsidRPr="00797B47">
        <w:rPr>
          <w:rFonts w:ascii="Cambria" w:hAnsi="Cambria"/>
          <w:sz w:val="20"/>
          <w:szCs w:val="20"/>
          <w:lang w:val="en-US"/>
        </w:rPr>
        <w:t xml:space="preserve"> of </w:t>
      </w:r>
      <w:r w:rsidR="0014141B" w:rsidRPr="00797B47">
        <w:rPr>
          <w:rFonts w:ascii="Cambria" w:hAnsi="Cambria"/>
          <w:sz w:val="20"/>
          <w:szCs w:val="20"/>
          <w:lang w:val="en-US"/>
        </w:rPr>
        <w:t>2024</w:t>
      </w:r>
      <w:r w:rsidR="00855EF0" w:rsidRPr="00797B47">
        <w:rPr>
          <w:rFonts w:ascii="Cambria" w:hAnsi="Cambria"/>
          <w:sz w:val="20"/>
          <w:szCs w:val="20"/>
          <w:lang w:val="en-US"/>
        </w:rPr>
        <w:t>,</w:t>
      </w:r>
      <w:r w:rsidR="0014141B" w:rsidRPr="00797B47">
        <w:rPr>
          <w:rFonts w:ascii="Cambria" w:hAnsi="Cambria"/>
          <w:sz w:val="20"/>
          <w:szCs w:val="20"/>
          <w:lang w:val="en-US"/>
        </w:rPr>
        <w:t xml:space="preserve"> </w:t>
      </w:r>
      <w:r w:rsidR="0099671E" w:rsidRPr="00797B47">
        <w:rPr>
          <w:rFonts w:ascii="Cambria" w:hAnsi="Cambria"/>
          <w:sz w:val="20"/>
          <w:szCs w:val="20"/>
          <w:lang w:val="en-US"/>
        </w:rPr>
        <w:t xml:space="preserve">, </w:t>
      </w:r>
      <w:r w:rsidRPr="00797B47">
        <w:rPr>
          <w:rFonts w:ascii="Cambria" w:hAnsi="Cambria"/>
          <w:sz w:val="20"/>
          <w:szCs w:val="20"/>
          <w:lang w:val="en-US"/>
        </w:rPr>
        <w:t>Jhon Jairo Camargo Motta,</w:t>
      </w:r>
      <w:r w:rsidR="00640550" w:rsidRPr="00797B47">
        <w:rPr>
          <w:rFonts w:ascii="Cambria" w:hAnsi="Cambria"/>
          <w:sz w:val="20"/>
          <w:szCs w:val="20"/>
          <w:lang w:val="en-US"/>
        </w:rPr>
        <w:t xml:space="preserve"> Acting</w:t>
      </w:r>
      <w:r w:rsidRPr="00797B47">
        <w:rPr>
          <w:rFonts w:ascii="Cambria" w:hAnsi="Cambria"/>
          <w:sz w:val="20"/>
          <w:szCs w:val="20"/>
          <w:lang w:val="en-US"/>
        </w:rPr>
        <w:t xml:space="preserve"> Director of the National Agency </w:t>
      </w:r>
      <w:r w:rsidR="00CB7C05" w:rsidRPr="00797B47">
        <w:rPr>
          <w:rFonts w:ascii="Cambria" w:hAnsi="Cambria"/>
          <w:sz w:val="20"/>
          <w:szCs w:val="20"/>
          <w:lang w:val="en-US"/>
        </w:rPr>
        <w:t xml:space="preserve">for the Legal Defense </w:t>
      </w:r>
      <w:r w:rsidRPr="00797B47">
        <w:rPr>
          <w:rFonts w:ascii="Cambria" w:hAnsi="Cambria"/>
          <w:sz w:val="20"/>
          <w:szCs w:val="20"/>
          <w:lang w:val="en-US"/>
        </w:rPr>
        <w:t xml:space="preserve">of the State, acting with </w:t>
      </w:r>
      <w:r w:rsidR="00CB7C05" w:rsidRPr="00797B47">
        <w:rPr>
          <w:rFonts w:ascii="Cambria" w:hAnsi="Cambria"/>
          <w:sz w:val="20"/>
          <w:szCs w:val="20"/>
          <w:lang w:val="en-US"/>
        </w:rPr>
        <w:t xml:space="preserve">due </w:t>
      </w:r>
      <w:r w:rsidR="00DA0DB8" w:rsidRPr="00797B47">
        <w:rPr>
          <w:rFonts w:ascii="Cambria" w:hAnsi="Cambria"/>
          <w:sz w:val="20"/>
          <w:szCs w:val="20"/>
          <w:lang w:val="en-US"/>
        </w:rPr>
        <w:t>authorization</w:t>
      </w:r>
      <w:r w:rsidR="00855EF0" w:rsidRPr="00797B47">
        <w:rPr>
          <w:rFonts w:ascii="Cambria" w:hAnsi="Cambria"/>
          <w:sz w:val="20"/>
          <w:szCs w:val="20"/>
          <w:lang w:val="en-US"/>
        </w:rPr>
        <w:t xml:space="preserve"> on behalf and in representation of the Colombian State</w:t>
      </w:r>
      <w:r w:rsidR="006A060D" w:rsidRPr="00797B47">
        <w:rPr>
          <w:rFonts w:ascii="Cambria" w:hAnsi="Cambria"/>
          <w:sz w:val="20"/>
          <w:szCs w:val="20"/>
          <w:lang w:val="en-US"/>
        </w:rPr>
        <w:t xml:space="preserve">, </w:t>
      </w:r>
      <w:r w:rsidR="00D17F44" w:rsidRPr="00797B47">
        <w:rPr>
          <w:rFonts w:ascii="Cambria" w:hAnsi="Cambria"/>
          <w:sz w:val="20"/>
          <w:szCs w:val="20"/>
          <w:lang w:val="en-US"/>
        </w:rPr>
        <w:t>hereinafter</w:t>
      </w:r>
      <w:r w:rsidR="006A060D" w:rsidRPr="00797B47">
        <w:rPr>
          <w:rFonts w:ascii="Cambria" w:hAnsi="Cambria"/>
          <w:sz w:val="20"/>
          <w:szCs w:val="20"/>
          <w:lang w:val="en-US"/>
        </w:rPr>
        <w:t xml:space="preserve">, </w:t>
      </w:r>
      <w:r w:rsidR="006C7580" w:rsidRPr="00797B47">
        <w:rPr>
          <w:rFonts w:ascii="Cambria" w:hAnsi="Cambria"/>
          <w:sz w:val="20"/>
          <w:szCs w:val="20"/>
          <w:lang w:val="en-US"/>
        </w:rPr>
        <w:t xml:space="preserve">referred to as </w:t>
      </w:r>
      <w:r w:rsidR="00D17F44" w:rsidRPr="00797B47">
        <w:rPr>
          <w:rFonts w:ascii="Cambria" w:hAnsi="Cambria"/>
          <w:sz w:val="20"/>
          <w:szCs w:val="20"/>
          <w:lang w:val="en-US"/>
        </w:rPr>
        <w:t>the “State” or the “Colombian State”</w:t>
      </w:r>
      <w:r w:rsidR="00E56BB5" w:rsidRPr="00797B47">
        <w:rPr>
          <w:rFonts w:ascii="Cambria" w:hAnsi="Cambria"/>
          <w:sz w:val="20"/>
          <w:szCs w:val="20"/>
          <w:lang w:val="en-US"/>
        </w:rPr>
        <w:t>, on the one hand,</w:t>
      </w:r>
      <w:r w:rsidR="00D17F44" w:rsidRPr="00797B47">
        <w:rPr>
          <w:rFonts w:ascii="Cambria" w:hAnsi="Cambria"/>
          <w:sz w:val="20"/>
          <w:szCs w:val="20"/>
          <w:lang w:val="en-US"/>
        </w:rPr>
        <w:t xml:space="preserve"> and, as </w:t>
      </w:r>
      <w:r w:rsidR="00E56BB5" w:rsidRPr="00797B47">
        <w:rPr>
          <w:rFonts w:ascii="Cambria" w:hAnsi="Cambria"/>
          <w:sz w:val="20"/>
          <w:szCs w:val="20"/>
          <w:lang w:val="en-US"/>
        </w:rPr>
        <w:t xml:space="preserve">on the </w:t>
      </w:r>
      <w:r w:rsidR="00D17F44" w:rsidRPr="00797B47">
        <w:rPr>
          <w:rFonts w:ascii="Cambria" w:hAnsi="Cambria"/>
          <w:sz w:val="20"/>
          <w:szCs w:val="20"/>
          <w:lang w:val="en-US"/>
        </w:rPr>
        <w:t>other</w:t>
      </w:r>
      <w:r w:rsidR="0028329E" w:rsidRPr="00797B47">
        <w:rPr>
          <w:rFonts w:ascii="Cambria" w:hAnsi="Cambria"/>
          <w:sz w:val="20"/>
          <w:szCs w:val="20"/>
          <w:lang w:val="en-US"/>
        </w:rPr>
        <w:t xml:space="preserve"> </w:t>
      </w:r>
      <w:r w:rsidR="0014141B" w:rsidRPr="00797B47">
        <w:rPr>
          <w:rFonts w:ascii="Cambria" w:hAnsi="Cambria"/>
          <w:sz w:val="20"/>
          <w:szCs w:val="20"/>
          <w:lang w:val="en-US"/>
        </w:rPr>
        <w:t xml:space="preserve">Luis Felipe Viveros Montoya </w:t>
      </w:r>
      <w:r w:rsidR="00007112" w:rsidRPr="00797B47">
        <w:rPr>
          <w:rFonts w:ascii="Cambria" w:hAnsi="Cambria"/>
          <w:sz w:val="20"/>
          <w:szCs w:val="20"/>
          <w:lang w:val="en-US"/>
        </w:rPr>
        <w:t>and</w:t>
      </w:r>
      <w:r w:rsidR="0014141B" w:rsidRPr="00797B47">
        <w:rPr>
          <w:rFonts w:ascii="Cambria" w:hAnsi="Cambria"/>
          <w:sz w:val="20"/>
          <w:szCs w:val="20"/>
          <w:lang w:val="en-US"/>
        </w:rPr>
        <w:t xml:space="preserve"> Paula Andrea Jiménez González, </w:t>
      </w:r>
      <w:r w:rsidR="009263DC" w:rsidRPr="00797B47">
        <w:rPr>
          <w:rFonts w:ascii="Cambria" w:hAnsi="Cambria"/>
          <w:sz w:val="20"/>
          <w:szCs w:val="20"/>
          <w:lang w:val="en-US"/>
        </w:rPr>
        <w:t xml:space="preserve">in their capacity as representatives of the </w:t>
      </w:r>
      <w:r w:rsidR="0014141B" w:rsidRPr="00797B47">
        <w:rPr>
          <w:rFonts w:ascii="Cambria" w:hAnsi="Cambria"/>
          <w:sz w:val="20"/>
          <w:szCs w:val="20"/>
          <w:lang w:val="en-US"/>
        </w:rPr>
        <w:t xml:space="preserve">Centro Jurídico de Derechos Humanos, </w:t>
      </w:r>
      <w:r w:rsidR="009263DC" w:rsidRPr="00797B47">
        <w:rPr>
          <w:rFonts w:ascii="Cambria" w:hAnsi="Cambria"/>
          <w:sz w:val="20"/>
          <w:szCs w:val="20"/>
          <w:lang w:val="en-US"/>
        </w:rPr>
        <w:t>acting as the representatives of the victims, hereinafter “the Petitioners,” referred to</w:t>
      </w:r>
      <w:r w:rsidR="00D50B78" w:rsidRPr="00797B47">
        <w:rPr>
          <w:rFonts w:ascii="Cambria" w:hAnsi="Cambria"/>
          <w:sz w:val="20"/>
          <w:szCs w:val="20"/>
          <w:lang w:val="en-US"/>
        </w:rPr>
        <w:t xml:space="preserve"> jointly</w:t>
      </w:r>
      <w:r w:rsidR="009263DC" w:rsidRPr="00797B47">
        <w:rPr>
          <w:rFonts w:ascii="Cambria" w:hAnsi="Cambria"/>
          <w:sz w:val="20"/>
          <w:szCs w:val="20"/>
          <w:lang w:val="en-US"/>
        </w:rPr>
        <w:t xml:space="preserve"> as “the Parties,” in order to </w:t>
      </w:r>
      <w:r w:rsidR="0022634C" w:rsidRPr="00797B47">
        <w:rPr>
          <w:rFonts w:ascii="Cambria" w:hAnsi="Cambria"/>
          <w:sz w:val="20"/>
          <w:szCs w:val="20"/>
          <w:lang w:val="en-US"/>
        </w:rPr>
        <w:t xml:space="preserve">enter </w:t>
      </w:r>
      <w:r w:rsidR="000F29D8" w:rsidRPr="00797B47">
        <w:rPr>
          <w:rFonts w:ascii="Cambria" w:hAnsi="Cambria"/>
          <w:sz w:val="20"/>
          <w:szCs w:val="20"/>
          <w:lang w:val="en-US"/>
        </w:rPr>
        <w:t xml:space="preserve">into the instant Friendly Settlement Agreement </w:t>
      </w:r>
      <w:r w:rsidR="00E3667B" w:rsidRPr="00797B47">
        <w:rPr>
          <w:rFonts w:ascii="Cambria" w:hAnsi="Cambria"/>
          <w:sz w:val="20"/>
          <w:szCs w:val="20"/>
          <w:lang w:val="en-US"/>
        </w:rPr>
        <w:t xml:space="preserve">in the framework of </w:t>
      </w:r>
      <w:r w:rsidR="0014141B" w:rsidRPr="00797B47">
        <w:rPr>
          <w:rFonts w:ascii="Cambria" w:hAnsi="Cambria"/>
          <w:b/>
          <w:bCs/>
          <w:sz w:val="20"/>
          <w:szCs w:val="20"/>
          <w:lang w:val="en-US"/>
        </w:rPr>
        <w:t>Cas</w:t>
      </w:r>
      <w:r w:rsidR="000277D2" w:rsidRPr="00797B47">
        <w:rPr>
          <w:rFonts w:ascii="Cambria" w:hAnsi="Cambria"/>
          <w:b/>
          <w:bCs/>
          <w:sz w:val="20"/>
          <w:szCs w:val="20"/>
          <w:lang w:val="en-US"/>
        </w:rPr>
        <w:t>e</w:t>
      </w:r>
      <w:r w:rsidR="0014141B" w:rsidRPr="00797B47">
        <w:rPr>
          <w:rFonts w:ascii="Cambria" w:hAnsi="Cambria"/>
          <w:b/>
          <w:bCs/>
          <w:sz w:val="20"/>
          <w:szCs w:val="20"/>
          <w:lang w:val="en-US"/>
        </w:rPr>
        <w:t xml:space="preserve"> No. 12.842, Luis Giován Laverde Moreno </w:t>
      </w:r>
      <w:r w:rsidR="000277D2" w:rsidRPr="00797B47">
        <w:rPr>
          <w:rFonts w:ascii="Cambria" w:hAnsi="Cambria"/>
          <w:b/>
          <w:bCs/>
          <w:sz w:val="20"/>
          <w:szCs w:val="20"/>
          <w:lang w:val="en-US"/>
        </w:rPr>
        <w:t>et al</w:t>
      </w:r>
      <w:r w:rsidR="0014141B" w:rsidRPr="00797B47">
        <w:rPr>
          <w:rFonts w:ascii="Cambria" w:hAnsi="Cambria"/>
          <w:sz w:val="20"/>
          <w:szCs w:val="20"/>
          <w:lang w:val="en-US"/>
        </w:rPr>
        <w:t xml:space="preserve">, </w:t>
      </w:r>
      <w:r w:rsidR="00AC1FE5" w:rsidRPr="00797B47">
        <w:rPr>
          <w:rFonts w:ascii="Cambria" w:hAnsi="Cambria"/>
          <w:sz w:val="20"/>
          <w:szCs w:val="20"/>
          <w:lang w:val="en-US"/>
        </w:rPr>
        <w:t xml:space="preserve">pending </w:t>
      </w:r>
      <w:r w:rsidR="000277D2" w:rsidRPr="00797B47">
        <w:rPr>
          <w:rFonts w:ascii="Cambria" w:hAnsi="Cambria"/>
          <w:sz w:val="20"/>
          <w:szCs w:val="20"/>
          <w:lang w:val="en-US"/>
        </w:rPr>
        <w:t>before the Inter-American Commission on Human Rights</w:t>
      </w:r>
      <w:r w:rsidR="007271B0" w:rsidRPr="00797B47">
        <w:rPr>
          <w:rFonts w:ascii="Cambria" w:hAnsi="Cambria"/>
          <w:sz w:val="20"/>
          <w:szCs w:val="20"/>
          <w:lang w:val="en-US"/>
        </w:rPr>
        <w:t>.</w:t>
      </w:r>
    </w:p>
    <w:p w14:paraId="7233F184" w14:textId="77777777" w:rsidR="0014141B" w:rsidRPr="00797B47" w:rsidRDefault="0014141B" w:rsidP="0014141B">
      <w:pPr>
        <w:pStyle w:val="Default"/>
        <w:ind w:left="720" w:right="720"/>
        <w:jc w:val="both"/>
        <w:rPr>
          <w:rFonts w:ascii="Cambria" w:hAnsi="Cambria"/>
          <w:b/>
          <w:bCs/>
          <w:sz w:val="20"/>
          <w:szCs w:val="20"/>
          <w:lang w:val="en-US"/>
        </w:rPr>
      </w:pPr>
    </w:p>
    <w:p w14:paraId="4DC53E14" w14:textId="26C98D0F" w:rsidR="0014141B" w:rsidRPr="00797B47" w:rsidRDefault="006B05D4" w:rsidP="0014141B">
      <w:pPr>
        <w:pStyle w:val="Default"/>
        <w:spacing w:after="120"/>
        <w:ind w:left="720" w:right="720"/>
        <w:jc w:val="center"/>
        <w:rPr>
          <w:rFonts w:ascii="Cambria" w:hAnsi="Cambria"/>
          <w:sz w:val="20"/>
          <w:szCs w:val="20"/>
          <w:lang w:val="en-US"/>
        </w:rPr>
      </w:pPr>
      <w:r w:rsidRPr="00797B47">
        <w:rPr>
          <w:rFonts w:ascii="Cambria" w:hAnsi="Cambria"/>
          <w:b/>
          <w:bCs/>
          <w:sz w:val="20"/>
          <w:szCs w:val="20"/>
          <w:lang w:val="en-US"/>
        </w:rPr>
        <w:t xml:space="preserve">PART ONE: </w:t>
      </w:r>
      <w:r w:rsidR="00F81BB8" w:rsidRPr="00797B47">
        <w:rPr>
          <w:rFonts w:ascii="Cambria" w:hAnsi="Cambria"/>
          <w:b/>
          <w:bCs/>
          <w:sz w:val="20"/>
          <w:szCs w:val="20"/>
          <w:lang w:val="en-US"/>
        </w:rPr>
        <w:t>CONCEPTS</w:t>
      </w:r>
    </w:p>
    <w:p w14:paraId="22EB591D" w14:textId="320707DE" w:rsidR="0014141B" w:rsidRPr="00797B47" w:rsidRDefault="00F81BB8" w:rsidP="00F12448">
      <w:pPr>
        <w:pStyle w:val="Default"/>
        <w:ind w:left="720" w:right="720"/>
        <w:jc w:val="both"/>
        <w:rPr>
          <w:rFonts w:ascii="Cambria" w:hAnsi="Cambria"/>
          <w:sz w:val="20"/>
          <w:szCs w:val="20"/>
          <w:lang w:val="en-US"/>
        </w:rPr>
      </w:pPr>
      <w:r w:rsidRPr="00797B47">
        <w:rPr>
          <w:rFonts w:ascii="Cambria" w:hAnsi="Cambria"/>
          <w:sz w:val="20"/>
          <w:szCs w:val="20"/>
          <w:lang w:val="en-US"/>
        </w:rPr>
        <w:t>For</w:t>
      </w:r>
      <w:r w:rsidR="00CE5302" w:rsidRPr="00797B47">
        <w:rPr>
          <w:rFonts w:ascii="Cambria" w:hAnsi="Cambria"/>
          <w:sz w:val="20"/>
          <w:szCs w:val="20"/>
          <w:lang w:val="en-US"/>
        </w:rPr>
        <w:t xml:space="preserve"> t</w:t>
      </w:r>
      <w:r w:rsidRPr="00797B47">
        <w:rPr>
          <w:rFonts w:ascii="Cambria" w:hAnsi="Cambria"/>
          <w:sz w:val="20"/>
          <w:szCs w:val="20"/>
          <w:lang w:val="en-US"/>
        </w:rPr>
        <w:t xml:space="preserve">he purposes of this Agreement, the following terms shall be understood </w:t>
      </w:r>
      <w:r w:rsidR="002E5946" w:rsidRPr="00797B47">
        <w:rPr>
          <w:rFonts w:ascii="Cambria" w:hAnsi="Cambria"/>
          <w:sz w:val="20"/>
          <w:szCs w:val="20"/>
          <w:lang w:val="en-US"/>
        </w:rPr>
        <w:t>to mean</w:t>
      </w:r>
      <w:r w:rsidR="008903AB" w:rsidRPr="00797B47">
        <w:rPr>
          <w:rFonts w:ascii="Cambria" w:hAnsi="Cambria"/>
          <w:sz w:val="20"/>
          <w:szCs w:val="20"/>
          <w:lang w:val="en-US"/>
        </w:rPr>
        <w:t xml:space="preserve"> the following</w:t>
      </w:r>
      <w:r w:rsidR="002E5946" w:rsidRPr="00797B47">
        <w:rPr>
          <w:rFonts w:ascii="Cambria" w:hAnsi="Cambria"/>
          <w:sz w:val="20"/>
          <w:szCs w:val="20"/>
          <w:lang w:val="en-US"/>
        </w:rPr>
        <w:t>:</w:t>
      </w:r>
    </w:p>
    <w:p w14:paraId="39C66AD4" w14:textId="77777777" w:rsidR="0014141B" w:rsidRPr="00797B47" w:rsidRDefault="0014141B" w:rsidP="00F12448">
      <w:pPr>
        <w:pStyle w:val="Default"/>
        <w:ind w:left="720" w:right="720"/>
        <w:jc w:val="both"/>
        <w:rPr>
          <w:rFonts w:ascii="Cambria" w:hAnsi="Cambria"/>
          <w:b/>
          <w:bCs/>
          <w:sz w:val="20"/>
          <w:szCs w:val="20"/>
          <w:lang w:val="en-US"/>
        </w:rPr>
      </w:pPr>
    </w:p>
    <w:p w14:paraId="0BFD10D3" w14:textId="07BADB29" w:rsidR="0014141B" w:rsidRPr="00797B47" w:rsidRDefault="000E7866" w:rsidP="00F12448">
      <w:pPr>
        <w:pStyle w:val="Default"/>
        <w:ind w:left="720" w:right="720"/>
        <w:jc w:val="both"/>
        <w:rPr>
          <w:rFonts w:ascii="Cambria" w:hAnsi="Cambria"/>
          <w:sz w:val="20"/>
          <w:szCs w:val="20"/>
          <w:lang w:val="en-US"/>
        </w:rPr>
      </w:pPr>
      <w:r w:rsidRPr="00797B47">
        <w:rPr>
          <w:rFonts w:ascii="Cambria" w:hAnsi="Cambria"/>
          <w:b/>
          <w:bCs/>
          <w:sz w:val="20"/>
          <w:szCs w:val="20"/>
          <w:u w:val="single"/>
          <w:lang w:val="en-US"/>
        </w:rPr>
        <w:t>IACHR or Inter-American Commission</w:t>
      </w:r>
      <w:r w:rsidR="0014141B" w:rsidRPr="00797B47">
        <w:rPr>
          <w:rFonts w:ascii="Cambria" w:hAnsi="Cambria"/>
          <w:b/>
          <w:bCs/>
          <w:sz w:val="20"/>
          <w:szCs w:val="20"/>
          <w:u w:val="single"/>
          <w:lang w:val="en-US"/>
        </w:rPr>
        <w:t>:</w:t>
      </w:r>
      <w:r w:rsidR="0014141B" w:rsidRPr="00797B47">
        <w:rPr>
          <w:rFonts w:ascii="Cambria" w:hAnsi="Cambria"/>
          <w:b/>
          <w:bCs/>
          <w:sz w:val="20"/>
          <w:szCs w:val="20"/>
          <w:lang w:val="en-US"/>
        </w:rPr>
        <w:t xml:space="preserve"> </w:t>
      </w:r>
      <w:r w:rsidRPr="00797B47">
        <w:rPr>
          <w:rFonts w:ascii="Cambria" w:hAnsi="Cambria"/>
          <w:sz w:val="20"/>
          <w:szCs w:val="20"/>
          <w:lang w:val="en-US"/>
        </w:rPr>
        <w:t>Inter-American</w:t>
      </w:r>
      <w:r w:rsidR="00D5212D" w:rsidRPr="00797B47">
        <w:rPr>
          <w:rFonts w:ascii="Cambria" w:hAnsi="Cambria"/>
          <w:sz w:val="20"/>
          <w:szCs w:val="20"/>
          <w:lang w:val="en-US"/>
        </w:rPr>
        <w:t xml:space="preserve"> Commission on Human Rights</w:t>
      </w:r>
      <w:r w:rsidR="0014141B" w:rsidRPr="00797B47">
        <w:rPr>
          <w:rFonts w:ascii="Cambria" w:hAnsi="Cambria"/>
          <w:sz w:val="20"/>
          <w:szCs w:val="20"/>
          <w:lang w:val="en-US"/>
        </w:rPr>
        <w:t>.</w:t>
      </w:r>
    </w:p>
    <w:p w14:paraId="067B1EE9" w14:textId="77777777" w:rsidR="0014141B" w:rsidRPr="00797B47" w:rsidRDefault="0014141B" w:rsidP="00F12448">
      <w:pPr>
        <w:pStyle w:val="Default"/>
        <w:ind w:left="720" w:right="720"/>
        <w:jc w:val="both"/>
        <w:rPr>
          <w:rFonts w:ascii="Cambria" w:hAnsi="Cambria"/>
          <w:sz w:val="20"/>
          <w:szCs w:val="20"/>
          <w:lang w:val="en-US"/>
        </w:rPr>
      </w:pPr>
    </w:p>
    <w:p w14:paraId="3C5D8339" w14:textId="27368013" w:rsidR="0014141B" w:rsidRPr="00797B47" w:rsidRDefault="00D5212D" w:rsidP="00F12448">
      <w:pPr>
        <w:pStyle w:val="Default"/>
        <w:ind w:left="720" w:right="720"/>
        <w:jc w:val="both"/>
        <w:rPr>
          <w:rFonts w:ascii="Cambria" w:hAnsi="Cambria"/>
          <w:sz w:val="20"/>
          <w:szCs w:val="20"/>
          <w:lang w:val="en-US"/>
        </w:rPr>
      </w:pPr>
      <w:r w:rsidRPr="00797B47">
        <w:rPr>
          <w:rFonts w:ascii="Cambria" w:hAnsi="Cambria"/>
          <w:b/>
          <w:bCs/>
          <w:sz w:val="20"/>
          <w:szCs w:val="20"/>
          <w:u w:val="single"/>
          <w:lang w:val="en-US"/>
        </w:rPr>
        <w:t xml:space="preserve">ACHR </w:t>
      </w:r>
      <w:r w:rsidR="0014141B" w:rsidRPr="00797B47">
        <w:rPr>
          <w:rFonts w:ascii="Cambria" w:hAnsi="Cambria"/>
          <w:b/>
          <w:bCs/>
          <w:sz w:val="20"/>
          <w:szCs w:val="20"/>
          <w:u w:val="single"/>
          <w:lang w:val="en-US"/>
        </w:rPr>
        <w:t>o</w:t>
      </w:r>
      <w:r w:rsidRPr="00797B47">
        <w:rPr>
          <w:rFonts w:ascii="Cambria" w:hAnsi="Cambria"/>
          <w:b/>
          <w:bCs/>
          <w:sz w:val="20"/>
          <w:szCs w:val="20"/>
          <w:u w:val="single"/>
          <w:lang w:val="en-US"/>
        </w:rPr>
        <w:t>r American Convention</w:t>
      </w:r>
      <w:r w:rsidR="0014141B" w:rsidRPr="00797B47">
        <w:rPr>
          <w:rFonts w:ascii="Cambria" w:hAnsi="Cambria"/>
          <w:b/>
          <w:bCs/>
          <w:sz w:val="20"/>
          <w:szCs w:val="20"/>
          <w:u w:val="single"/>
          <w:lang w:val="en-US"/>
        </w:rPr>
        <w:t>:</w:t>
      </w:r>
      <w:r w:rsidR="0014141B" w:rsidRPr="00797B47">
        <w:rPr>
          <w:rFonts w:ascii="Cambria" w:hAnsi="Cambria"/>
          <w:b/>
          <w:bCs/>
          <w:sz w:val="20"/>
          <w:szCs w:val="20"/>
          <w:lang w:val="en-US"/>
        </w:rPr>
        <w:t xml:space="preserve"> </w:t>
      </w:r>
      <w:r w:rsidRPr="00797B47">
        <w:rPr>
          <w:rFonts w:ascii="Cambria" w:hAnsi="Cambria"/>
          <w:sz w:val="20"/>
          <w:szCs w:val="20"/>
          <w:lang w:val="en-US"/>
        </w:rPr>
        <w:t>American Convention on Human Rights</w:t>
      </w:r>
      <w:r w:rsidR="0014141B" w:rsidRPr="00797B47">
        <w:rPr>
          <w:rFonts w:ascii="Cambria" w:hAnsi="Cambria"/>
          <w:sz w:val="20"/>
          <w:szCs w:val="20"/>
          <w:lang w:val="en-US"/>
        </w:rPr>
        <w:t xml:space="preserve">. </w:t>
      </w:r>
    </w:p>
    <w:p w14:paraId="6A7FEC7C" w14:textId="77777777" w:rsidR="0014141B" w:rsidRPr="00797B47" w:rsidRDefault="0014141B" w:rsidP="00F12448">
      <w:pPr>
        <w:pStyle w:val="Default"/>
        <w:ind w:left="720" w:right="720"/>
        <w:jc w:val="both"/>
        <w:rPr>
          <w:rFonts w:ascii="Cambria" w:hAnsi="Cambria"/>
          <w:b/>
          <w:bCs/>
          <w:sz w:val="20"/>
          <w:szCs w:val="20"/>
          <w:lang w:val="en-US"/>
        </w:rPr>
      </w:pPr>
    </w:p>
    <w:p w14:paraId="48A03587" w14:textId="425466F6" w:rsidR="0014141B" w:rsidRPr="00797B47" w:rsidRDefault="00057B44" w:rsidP="00F12448">
      <w:pPr>
        <w:pStyle w:val="Default"/>
        <w:ind w:left="720" w:right="720"/>
        <w:jc w:val="both"/>
        <w:rPr>
          <w:rFonts w:ascii="Cambria" w:hAnsi="Cambria"/>
          <w:sz w:val="20"/>
          <w:szCs w:val="20"/>
          <w:lang w:val="en-US"/>
        </w:rPr>
      </w:pPr>
      <w:r w:rsidRPr="00797B47">
        <w:rPr>
          <w:rFonts w:ascii="Cambria" w:hAnsi="Cambria"/>
          <w:b/>
          <w:bCs/>
          <w:sz w:val="20"/>
          <w:szCs w:val="20"/>
          <w:u w:val="single"/>
          <w:lang w:val="en-US"/>
        </w:rPr>
        <w:t xml:space="preserve">Moral </w:t>
      </w:r>
      <w:r w:rsidR="007B002F" w:rsidRPr="00797B47">
        <w:rPr>
          <w:rFonts w:ascii="Cambria" w:hAnsi="Cambria"/>
          <w:b/>
          <w:bCs/>
          <w:sz w:val="20"/>
          <w:szCs w:val="20"/>
          <w:u w:val="single"/>
          <w:lang w:val="en-US"/>
        </w:rPr>
        <w:t>damages</w:t>
      </w:r>
      <w:r w:rsidR="0014141B" w:rsidRPr="00797B47">
        <w:rPr>
          <w:rFonts w:ascii="Cambria" w:hAnsi="Cambria"/>
          <w:b/>
          <w:bCs/>
          <w:sz w:val="20"/>
          <w:szCs w:val="20"/>
          <w:u w:val="single"/>
          <w:lang w:val="en-US"/>
        </w:rPr>
        <w:t>:</w:t>
      </w:r>
      <w:r w:rsidR="0014141B" w:rsidRPr="00797B47">
        <w:rPr>
          <w:rFonts w:ascii="Cambria" w:hAnsi="Cambria"/>
          <w:b/>
          <w:bCs/>
          <w:sz w:val="20"/>
          <w:szCs w:val="20"/>
          <w:lang w:val="en-US"/>
        </w:rPr>
        <w:t xml:space="preserve"> </w:t>
      </w:r>
      <w:r w:rsidR="00D06CBC" w:rsidRPr="00797B47">
        <w:rPr>
          <w:rFonts w:ascii="Cambria" w:hAnsi="Cambria"/>
          <w:sz w:val="20"/>
          <w:szCs w:val="20"/>
          <w:lang w:val="en-US"/>
        </w:rPr>
        <w:t xml:space="preserve">Harmful effects of the </w:t>
      </w:r>
      <w:r w:rsidRPr="00797B47">
        <w:rPr>
          <w:rFonts w:ascii="Cambria" w:hAnsi="Cambria"/>
          <w:sz w:val="20"/>
          <w:szCs w:val="20"/>
          <w:lang w:val="en-US"/>
        </w:rPr>
        <w:t xml:space="preserve">facts </w:t>
      </w:r>
      <w:r w:rsidR="00D06CBC" w:rsidRPr="00797B47">
        <w:rPr>
          <w:rFonts w:ascii="Cambria" w:hAnsi="Cambria"/>
          <w:sz w:val="20"/>
          <w:szCs w:val="20"/>
          <w:lang w:val="en-US"/>
        </w:rPr>
        <w:t>of the case that are not of an economic or property nature, w</w:t>
      </w:r>
      <w:r w:rsidR="00FE2FDB" w:rsidRPr="00797B47">
        <w:rPr>
          <w:rFonts w:ascii="Cambria" w:hAnsi="Cambria"/>
          <w:sz w:val="20"/>
          <w:szCs w:val="20"/>
          <w:lang w:val="en-US"/>
        </w:rPr>
        <w:t xml:space="preserve">hich are manifested through </w:t>
      </w:r>
      <w:r w:rsidR="00D14D6D" w:rsidRPr="00797B47">
        <w:rPr>
          <w:rFonts w:ascii="Cambria" w:hAnsi="Cambria"/>
          <w:sz w:val="20"/>
          <w:szCs w:val="20"/>
          <w:lang w:val="en-US"/>
        </w:rPr>
        <w:t xml:space="preserve">the </w:t>
      </w:r>
      <w:r w:rsidR="00FE2FDB" w:rsidRPr="00797B47">
        <w:rPr>
          <w:rFonts w:ascii="Cambria" w:hAnsi="Cambria"/>
          <w:sz w:val="20"/>
          <w:szCs w:val="20"/>
          <w:lang w:val="en-US"/>
        </w:rPr>
        <w:t>pain,</w:t>
      </w:r>
      <w:r w:rsidR="00E122F1" w:rsidRPr="00797B47">
        <w:rPr>
          <w:rFonts w:ascii="Cambria" w:hAnsi="Cambria"/>
          <w:sz w:val="20"/>
          <w:szCs w:val="20"/>
          <w:lang w:val="en-US"/>
        </w:rPr>
        <w:t xml:space="preserve"> </w:t>
      </w:r>
      <w:r w:rsidR="00255F82" w:rsidRPr="00797B47">
        <w:rPr>
          <w:rFonts w:ascii="Cambria" w:hAnsi="Cambria"/>
          <w:sz w:val="20"/>
          <w:szCs w:val="20"/>
          <w:lang w:val="en-US"/>
        </w:rPr>
        <w:t>distress, grief,</w:t>
      </w:r>
      <w:r w:rsidR="00FE2FDB" w:rsidRPr="00797B47">
        <w:rPr>
          <w:rFonts w:ascii="Cambria" w:hAnsi="Cambria"/>
          <w:sz w:val="20"/>
          <w:szCs w:val="20"/>
          <w:lang w:val="en-US"/>
        </w:rPr>
        <w:t xml:space="preserve"> </w:t>
      </w:r>
      <w:r w:rsidR="0026142B" w:rsidRPr="00797B47">
        <w:rPr>
          <w:rFonts w:ascii="Cambria" w:hAnsi="Cambria"/>
          <w:sz w:val="20"/>
          <w:szCs w:val="20"/>
          <w:lang w:val="en-US"/>
        </w:rPr>
        <w:t xml:space="preserve">anguish </w:t>
      </w:r>
      <w:r w:rsidR="00255F82" w:rsidRPr="00797B47">
        <w:rPr>
          <w:rFonts w:ascii="Cambria" w:hAnsi="Cambria"/>
          <w:sz w:val="20"/>
          <w:szCs w:val="20"/>
          <w:lang w:val="en-US"/>
        </w:rPr>
        <w:t>and anxiety of the victims</w:t>
      </w:r>
      <w:r w:rsidR="0014141B" w:rsidRPr="00797B47">
        <w:rPr>
          <w:rFonts w:ascii="Cambria" w:hAnsi="Cambria"/>
          <w:sz w:val="20"/>
          <w:szCs w:val="20"/>
          <w:lang w:val="en-US"/>
        </w:rPr>
        <w:t>.</w:t>
      </w:r>
    </w:p>
    <w:p w14:paraId="453245C6" w14:textId="77777777" w:rsidR="0014141B" w:rsidRPr="00797B47" w:rsidRDefault="0014141B" w:rsidP="0014141B">
      <w:pPr>
        <w:pStyle w:val="Default"/>
        <w:ind w:left="720" w:right="720"/>
        <w:jc w:val="both"/>
        <w:rPr>
          <w:rFonts w:ascii="Cambria" w:hAnsi="Cambria"/>
          <w:sz w:val="20"/>
          <w:szCs w:val="20"/>
          <w:lang w:val="en-US"/>
        </w:rPr>
      </w:pPr>
    </w:p>
    <w:p w14:paraId="34AB8C94" w14:textId="62C5D651" w:rsidR="0014141B" w:rsidRPr="00797B47" w:rsidRDefault="0061061D" w:rsidP="0014141B">
      <w:pPr>
        <w:pStyle w:val="Default"/>
        <w:ind w:left="720" w:right="720"/>
        <w:jc w:val="both"/>
        <w:rPr>
          <w:rFonts w:ascii="Cambria" w:hAnsi="Cambria"/>
          <w:sz w:val="20"/>
          <w:szCs w:val="20"/>
          <w:lang w:val="en-US"/>
        </w:rPr>
      </w:pPr>
      <w:r w:rsidRPr="00797B47">
        <w:rPr>
          <w:rFonts w:ascii="Cambria" w:hAnsi="Cambria"/>
          <w:b/>
          <w:bCs/>
          <w:sz w:val="20"/>
          <w:szCs w:val="20"/>
          <w:u w:val="single"/>
          <w:lang w:val="en-US"/>
        </w:rPr>
        <w:t xml:space="preserve">Pecuniary </w:t>
      </w:r>
      <w:r w:rsidR="006F2C25" w:rsidRPr="00797B47">
        <w:rPr>
          <w:rFonts w:ascii="Cambria" w:hAnsi="Cambria"/>
          <w:b/>
          <w:bCs/>
          <w:sz w:val="20"/>
          <w:szCs w:val="20"/>
          <w:u w:val="single"/>
          <w:lang w:val="en-US"/>
        </w:rPr>
        <w:t>damages</w:t>
      </w:r>
      <w:r w:rsidR="0014141B" w:rsidRPr="00797B47">
        <w:rPr>
          <w:rFonts w:ascii="Cambria" w:hAnsi="Cambria"/>
          <w:b/>
          <w:bCs/>
          <w:sz w:val="20"/>
          <w:szCs w:val="20"/>
          <w:u w:val="single"/>
          <w:lang w:val="en-US"/>
        </w:rPr>
        <w:t>:</w:t>
      </w:r>
      <w:r w:rsidR="0014141B" w:rsidRPr="00797B47">
        <w:rPr>
          <w:rFonts w:ascii="Cambria" w:hAnsi="Cambria"/>
          <w:sz w:val="20"/>
          <w:szCs w:val="20"/>
          <w:lang w:val="en-US"/>
        </w:rPr>
        <w:t xml:space="preserve"> </w:t>
      </w:r>
      <w:r w:rsidR="009E67A2" w:rsidRPr="00797B47">
        <w:rPr>
          <w:rFonts w:ascii="Cambria" w:hAnsi="Cambria"/>
          <w:sz w:val="20"/>
          <w:szCs w:val="20"/>
          <w:lang w:val="en-US"/>
        </w:rPr>
        <w:t xml:space="preserve">The loss or </w:t>
      </w:r>
      <w:r w:rsidR="00F43DFA" w:rsidRPr="00797B47">
        <w:rPr>
          <w:rFonts w:ascii="Cambria" w:hAnsi="Cambria"/>
          <w:sz w:val="20"/>
          <w:szCs w:val="20"/>
          <w:lang w:val="en-US"/>
        </w:rPr>
        <w:t xml:space="preserve">detriment </w:t>
      </w:r>
      <w:r w:rsidR="00CB43DC" w:rsidRPr="00797B47">
        <w:rPr>
          <w:rFonts w:ascii="Cambria" w:hAnsi="Cambria"/>
          <w:sz w:val="20"/>
          <w:szCs w:val="20"/>
          <w:lang w:val="en-US"/>
        </w:rPr>
        <w:t xml:space="preserve">to </w:t>
      </w:r>
      <w:r w:rsidR="00B11EFD" w:rsidRPr="00797B47">
        <w:rPr>
          <w:rFonts w:ascii="Cambria" w:hAnsi="Cambria"/>
          <w:sz w:val="20"/>
          <w:szCs w:val="20"/>
          <w:lang w:val="en-US"/>
        </w:rPr>
        <w:t>the income</w:t>
      </w:r>
      <w:r w:rsidR="00CB43DC" w:rsidRPr="00797B47">
        <w:rPr>
          <w:rFonts w:ascii="Cambria" w:hAnsi="Cambria"/>
          <w:sz w:val="20"/>
          <w:szCs w:val="20"/>
          <w:lang w:val="en-US"/>
        </w:rPr>
        <w:t xml:space="preserve"> of the victims</w:t>
      </w:r>
      <w:r w:rsidR="00B11EFD" w:rsidRPr="00797B47">
        <w:rPr>
          <w:rFonts w:ascii="Cambria" w:hAnsi="Cambria"/>
          <w:sz w:val="20"/>
          <w:szCs w:val="20"/>
          <w:lang w:val="en-US"/>
        </w:rPr>
        <w:t xml:space="preserve">, </w:t>
      </w:r>
      <w:r w:rsidR="00CB43DC" w:rsidRPr="00797B47">
        <w:rPr>
          <w:rFonts w:ascii="Cambria" w:hAnsi="Cambria"/>
          <w:sz w:val="20"/>
          <w:szCs w:val="20"/>
          <w:lang w:val="en-US"/>
        </w:rPr>
        <w:t xml:space="preserve">the </w:t>
      </w:r>
      <w:r w:rsidR="00F43DFA" w:rsidRPr="00797B47">
        <w:rPr>
          <w:rFonts w:ascii="Cambria" w:hAnsi="Cambria"/>
          <w:sz w:val="20"/>
          <w:szCs w:val="20"/>
          <w:lang w:val="en-US"/>
        </w:rPr>
        <w:t xml:space="preserve">expenses </w:t>
      </w:r>
      <w:r w:rsidR="00CB43DC" w:rsidRPr="00797B47">
        <w:rPr>
          <w:rFonts w:ascii="Cambria" w:hAnsi="Cambria"/>
          <w:sz w:val="20"/>
          <w:szCs w:val="20"/>
          <w:lang w:val="en-US"/>
        </w:rPr>
        <w:t xml:space="preserve">incurred </w:t>
      </w:r>
      <w:r w:rsidR="00B11EFD" w:rsidRPr="00797B47">
        <w:rPr>
          <w:rFonts w:ascii="Cambria" w:hAnsi="Cambria"/>
          <w:sz w:val="20"/>
          <w:szCs w:val="20"/>
          <w:lang w:val="en-US"/>
        </w:rPr>
        <w:t>as a result</w:t>
      </w:r>
      <w:r w:rsidR="00356D63" w:rsidRPr="00797B47">
        <w:rPr>
          <w:rFonts w:ascii="Cambria" w:hAnsi="Cambria"/>
          <w:sz w:val="20"/>
          <w:szCs w:val="20"/>
          <w:lang w:val="en-US"/>
        </w:rPr>
        <w:t xml:space="preserve"> o</w:t>
      </w:r>
      <w:r w:rsidR="00B11EFD" w:rsidRPr="00797B47">
        <w:rPr>
          <w:rFonts w:ascii="Cambria" w:hAnsi="Cambria"/>
          <w:sz w:val="20"/>
          <w:szCs w:val="20"/>
          <w:lang w:val="en-US"/>
        </w:rPr>
        <w:t xml:space="preserve">f the </w:t>
      </w:r>
      <w:r w:rsidR="00F43DFA" w:rsidRPr="00797B47">
        <w:rPr>
          <w:rFonts w:ascii="Cambria" w:hAnsi="Cambria"/>
          <w:sz w:val="20"/>
          <w:szCs w:val="20"/>
          <w:lang w:val="en-US"/>
        </w:rPr>
        <w:t xml:space="preserve">facts </w:t>
      </w:r>
      <w:r w:rsidR="008044DE" w:rsidRPr="00797B47">
        <w:rPr>
          <w:rFonts w:ascii="Cambria" w:hAnsi="Cambria"/>
          <w:sz w:val="20"/>
          <w:szCs w:val="20"/>
          <w:lang w:val="en-US"/>
        </w:rPr>
        <w:t xml:space="preserve">of the case, </w:t>
      </w:r>
      <w:r w:rsidR="00B11EFD" w:rsidRPr="00797B47">
        <w:rPr>
          <w:rFonts w:ascii="Cambria" w:hAnsi="Cambria"/>
          <w:sz w:val="20"/>
          <w:szCs w:val="20"/>
          <w:lang w:val="en-US"/>
        </w:rPr>
        <w:t xml:space="preserve">and </w:t>
      </w:r>
      <w:r w:rsidR="008044DE" w:rsidRPr="00797B47">
        <w:rPr>
          <w:rFonts w:ascii="Cambria" w:hAnsi="Cambria"/>
          <w:sz w:val="20"/>
          <w:szCs w:val="20"/>
          <w:lang w:val="en-US"/>
        </w:rPr>
        <w:t xml:space="preserve">the </w:t>
      </w:r>
      <w:r w:rsidR="00B11EFD" w:rsidRPr="00797B47">
        <w:rPr>
          <w:rFonts w:ascii="Cambria" w:hAnsi="Cambria"/>
          <w:sz w:val="20"/>
          <w:szCs w:val="20"/>
          <w:lang w:val="en-US"/>
        </w:rPr>
        <w:t>consequences</w:t>
      </w:r>
      <w:r w:rsidR="00F72839" w:rsidRPr="00797B47">
        <w:rPr>
          <w:rFonts w:ascii="Cambria" w:hAnsi="Cambria"/>
          <w:sz w:val="20"/>
          <w:szCs w:val="20"/>
          <w:lang w:val="en-US"/>
        </w:rPr>
        <w:t xml:space="preserve"> </w:t>
      </w:r>
      <w:r w:rsidR="00F43DFA" w:rsidRPr="00797B47">
        <w:rPr>
          <w:rFonts w:ascii="Cambria" w:hAnsi="Cambria"/>
          <w:sz w:val="20"/>
          <w:szCs w:val="20"/>
          <w:lang w:val="en-US"/>
        </w:rPr>
        <w:t xml:space="preserve">of a pecuniary nature </w:t>
      </w:r>
      <w:r w:rsidR="00F72839" w:rsidRPr="00797B47">
        <w:rPr>
          <w:rFonts w:ascii="Cambria" w:hAnsi="Cambria"/>
          <w:sz w:val="20"/>
          <w:szCs w:val="20"/>
          <w:lang w:val="en-US"/>
        </w:rPr>
        <w:t xml:space="preserve">that </w:t>
      </w:r>
      <w:r w:rsidR="00D535D6" w:rsidRPr="00797B47">
        <w:rPr>
          <w:rFonts w:ascii="Cambria" w:hAnsi="Cambria"/>
          <w:sz w:val="20"/>
          <w:szCs w:val="20"/>
          <w:lang w:val="en-US"/>
        </w:rPr>
        <w:t xml:space="preserve">have a causal </w:t>
      </w:r>
      <w:r w:rsidR="008044DE" w:rsidRPr="00797B47">
        <w:rPr>
          <w:rFonts w:ascii="Cambria" w:hAnsi="Cambria"/>
          <w:sz w:val="20"/>
          <w:szCs w:val="20"/>
          <w:lang w:val="en-US"/>
        </w:rPr>
        <w:t xml:space="preserve">link to </w:t>
      </w:r>
      <w:r w:rsidR="00D535D6" w:rsidRPr="00797B47">
        <w:rPr>
          <w:rFonts w:ascii="Cambria" w:hAnsi="Cambria"/>
          <w:sz w:val="20"/>
          <w:szCs w:val="20"/>
          <w:lang w:val="en-US"/>
        </w:rPr>
        <w:t xml:space="preserve">the </w:t>
      </w:r>
      <w:r w:rsidR="00F43DFA" w:rsidRPr="00797B47">
        <w:rPr>
          <w:rFonts w:ascii="Cambria" w:hAnsi="Cambria"/>
          <w:sz w:val="20"/>
          <w:szCs w:val="20"/>
          <w:lang w:val="en-US"/>
        </w:rPr>
        <w:t xml:space="preserve">facts </w:t>
      </w:r>
      <w:r w:rsidR="00D535D6" w:rsidRPr="00797B47">
        <w:rPr>
          <w:rFonts w:ascii="Cambria" w:hAnsi="Cambria"/>
          <w:sz w:val="20"/>
          <w:szCs w:val="20"/>
          <w:lang w:val="en-US"/>
        </w:rPr>
        <w:t>of the case.</w:t>
      </w:r>
      <w:r w:rsidR="0014141B" w:rsidRPr="00797B47">
        <w:rPr>
          <w:rStyle w:val="FootnoteReference"/>
          <w:rFonts w:ascii="Cambria" w:eastAsia="Trebuchet MS" w:hAnsi="Cambria"/>
          <w:sz w:val="20"/>
          <w:szCs w:val="20"/>
          <w:lang w:val="en-US"/>
        </w:rPr>
        <w:footnoteReference w:id="5"/>
      </w:r>
    </w:p>
    <w:p w14:paraId="343CE6D4" w14:textId="77777777" w:rsidR="0014141B" w:rsidRPr="00797B47" w:rsidRDefault="0014141B" w:rsidP="0014141B">
      <w:pPr>
        <w:pStyle w:val="Default"/>
        <w:ind w:left="720" w:right="720"/>
        <w:jc w:val="both"/>
        <w:rPr>
          <w:rFonts w:ascii="Cambria" w:hAnsi="Cambria"/>
          <w:sz w:val="20"/>
          <w:szCs w:val="20"/>
          <w:lang w:val="en-US"/>
        </w:rPr>
      </w:pPr>
    </w:p>
    <w:p w14:paraId="2B2579E0" w14:textId="682EEEC0" w:rsidR="0014141B" w:rsidRPr="009C0403" w:rsidRDefault="00FE583F" w:rsidP="009C0403">
      <w:pPr>
        <w:pStyle w:val="Default"/>
        <w:ind w:left="720" w:right="720"/>
        <w:jc w:val="both"/>
        <w:rPr>
          <w:rFonts w:ascii="Cambria" w:hAnsi="Cambria"/>
          <w:sz w:val="20"/>
          <w:szCs w:val="20"/>
          <w:lang w:val="en-US"/>
        </w:rPr>
      </w:pPr>
      <w:r w:rsidRPr="00797B47">
        <w:rPr>
          <w:rFonts w:ascii="Cambria" w:hAnsi="Cambria"/>
          <w:b/>
          <w:bCs/>
          <w:sz w:val="20"/>
          <w:szCs w:val="20"/>
          <w:u w:val="single"/>
          <w:lang w:val="en-US"/>
        </w:rPr>
        <w:t xml:space="preserve">Non-pecuniary </w:t>
      </w:r>
      <w:r w:rsidR="007E23DE" w:rsidRPr="00797B47">
        <w:rPr>
          <w:rFonts w:ascii="Cambria" w:hAnsi="Cambria"/>
          <w:b/>
          <w:bCs/>
          <w:sz w:val="20"/>
          <w:szCs w:val="20"/>
          <w:u w:val="single"/>
          <w:lang w:val="en-US"/>
        </w:rPr>
        <w:t>damage</w:t>
      </w:r>
      <w:r w:rsidR="00CB43DC" w:rsidRPr="00797B47">
        <w:rPr>
          <w:rFonts w:ascii="Cambria" w:hAnsi="Cambria"/>
          <w:b/>
          <w:bCs/>
          <w:sz w:val="20"/>
          <w:szCs w:val="20"/>
          <w:u w:val="single"/>
          <w:lang w:val="en-US"/>
        </w:rPr>
        <w:t>s</w:t>
      </w:r>
      <w:r w:rsidR="0014141B" w:rsidRPr="00797B47">
        <w:rPr>
          <w:rFonts w:ascii="Cambria" w:hAnsi="Cambria"/>
          <w:b/>
          <w:bCs/>
          <w:sz w:val="20"/>
          <w:szCs w:val="20"/>
          <w:u w:val="single"/>
          <w:lang w:val="en-US"/>
        </w:rPr>
        <w:t>:</w:t>
      </w:r>
      <w:r w:rsidR="0014141B" w:rsidRPr="00797B47">
        <w:rPr>
          <w:rFonts w:ascii="Cambria" w:hAnsi="Cambria"/>
          <w:b/>
          <w:bCs/>
          <w:sz w:val="20"/>
          <w:szCs w:val="20"/>
          <w:lang w:val="en-US"/>
        </w:rPr>
        <w:t xml:space="preserve"> </w:t>
      </w:r>
      <w:r w:rsidR="007E23DE" w:rsidRPr="00797B47">
        <w:rPr>
          <w:rFonts w:ascii="Cambria" w:hAnsi="Cambria"/>
          <w:sz w:val="20"/>
          <w:szCs w:val="20"/>
          <w:lang w:val="en-US"/>
        </w:rPr>
        <w:t xml:space="preserve">These include </w:t>
      </w:r>
      <w:r w:rsidRPr="00797B47">
        <w:rPr>
          <w:rFonts w:ascii="Cambria" w:hAnsi="Cambria"/>
          <w:sz w:val="20"/>
          <w:szCs w:val="20"/>
          <w:lang w:val="en-US"/>
        </w:rPr>
        <w:t xml:space="preserve">both </w:t>
      </w:r>
      <w:r w:rsidR="00186EDA" w:rsidRPr="00797B47">
        <w:rPr>
          <w:rFonts w:ascii="Cambria" w:hAnsi="Cambria"/>
          <w:sz w:val="20"/>
          <w:szCs w:val="20"/>
          <w:lang w:val="en-US"/>
        </w:rPr>
        <w:t xml:space="preserve">suffering and affliction caused to the </w:t>
      </w:r>
      <w:r w:rsidR="007E23DE" w:rsidRPr="00797B47">
        <w:rPr>
          <w:rFonts w:ascii="Cambria" w:hAnsi="Cambria"/>
          <w:sz w:val="20"/>
          <w:szCs w:val="20"/>
          <w:lang w:val="en-US"/>
        </w:rPr>
        <w:t xml:space="preserve">victims, </w:t>
      </w:r>
      <w:r w:rsidR="00186EDA" w:rsidRPr="00797B47">
        <w:rPr>
          <w:rFonts w:ascii="Cambria" w:hAnsi="Cambria"/>
          <w:sz w:val="20"/>
          <w:szCs w:val="20"/>
          <w:lang w:val="en-US"/>
        </w:rPr>
        <w:t xml:space="preserve">detriment to very significant personal values, as well as </w:t>
      </w:r>
      <w:r w:rsidR="00F2518D" w:rsidRPr="00797B47">
        <w:rPr>
          <w:rFonts w:ascii="Cambria" w:hAnsi="Cambria"/>
          <w:sz w:val="20"/>
          <w:szCs w:val="20"/>
          <w:lang w:val="en-US"/>
        </w:rPr>
        <w:t>alterations</w:t>
      </w:r>
      <w:r w:rsidRPr="00797B47">
        <w:rPr>
          <w:rFonts w:ascii="Cambria" w:hAnsi="Cambria"/>
          <w:sz w:val="20"/>
          <w:szCs w:val="20"/>
          <w:lang w:val="en-US"/>
        </w:rPr>
        <w:t xml:space="preserve">, of a non-pecuniary nature, </w:t>
      </w:r>
      <w:r w:rsidR="00F2518D" w:rsidRPr="00797B47">
        <w:rPr>
          <w:rFonts w:ascii="Cambria" w:hAnsi="Cambria"/>
          <w:sz w:val="20"/>
          <w:szCs w:val="20"/>
          <w:lang w:val="en-US"/>
        </w:rPr>
        <w:t>in the conditions of existence of a victim</w:t>
      </w:r>
      <w:r w:rsidR="00EB5268" w:rsidRPr="00797B47">
        <w:rPr>
          <w:rFonts w:ascii="Cambria" w:hAnsi="Cambria"/>
          <w:sz w:val="20"/>
          <w:szCs w:val="20"/>
          <w:lang w:val="en-US"/>
        </w:rPr>
        <w:t xml:space="preserve"> o</w:t>
      </w:r>
      <w:r w:rsidR="00F2518D" w:rsidRPr="00797B47">
        <w:rPr>
          <w:rFonts w:ascii="Cambria" w:hAnsi="Cambria"/>
          <w:sz w:val="20"/>
          <w:szCs w:val="20"/>
          <w:lang w:val="en-US"/>
        </w:rPr>
        <w:t>r his family</w:t>
      </w:r>
      <w:r w:rsidR="009276E2" w:rsidRPr="00797B47">
        <w:rPr>
          <w:rFonts w:ascii="Cambria" w:hAnsi="Cambria"/>
          <w:sz w:val="20"/>
          <w:szCs w:val="20"/>
          <w:lang w:val="en-US"/>
        </w:rPr>
        <w:t>.</w:t>
      </w:r>
      <w:r w:rsidR="0014141B" w:rsidRPr="00797B47">
        <w:rPr>
          <w:rStyle w:val="FootnoteReference"/>
          <w:rFonts w:ascii="Cambria" w:eastAsia="Trebuchet MS" w:hAnsi="Cambria"/>
          <w:sz w:val="20"/>
          <w:szCs w:val="20"/>
          <w:lang w:val="en-US"/>
        </w:rPr>
        <w:footnoteReference w:id="6"/>
      </w:r>
    </w:p>
    <w:p w14:paraId="57C13E58" w14:textId="58BA0397" w:rsidR="0014141B" w:rsidRPr="00B83632" w:rsidRDefault="008E5B27" w:rsidP="0014141B">
      <w:pPr>
        <w:pStyle w:val="Default"/>
        <w:ind w:left="720" w:right="720"/>
        <w:jc w:val="both"/>
        <w:rPr>
          <w:rFonts w:ascii="Cambria" w:hAnsi="Cambria"/>
          <w:sz w:val="20"/>
          <w:szCs w:val="20"/>
          <w:lang w:val="en-US"/>
        </w:rPr>
      </w:pPr>
      <w:r w:rsidRPr="00B83632">
        <w:rPr>
          <w:rFonts w:ascii="Cambria" w:hAnsi="Cambria"/>
          <w:b/>
          <w:bCs/>
          <w:sz w:val="20"/>
          <w:szCs w:val="20"/>
          <w:u w:val="single"/>
          <w:lang w:val="en-US"/>
        </w:rPr>
        <w:lastRenderedPageBreak/>
        <w:t>State or Colombian State</w:t>
      </w:r>
      <w:r w:rsidR="0014141B" w:rsidRPr="00B83632">
        <w:rPr>
          <w:rFonts w:ascii="Cambria" w:hAnsi="Cambria"/>
          <w:b/>
          <w:bCs/>
          <w:sz w:val="20"/>
          <w:szCs w:val="20"/>
          <w:u w:val="single"/>
          <w:lang w:val="en-US"/>
        </w:rPr>
        <w:t>:</w:t>
      </w:r>
      <w:r w:rsidR="0014141B" w:rsidRPr="00B83632">
        <w:rPr>
          <w:rFonts w:ascii="Cambria" w:hAnsi="Cambria"/>
          <w:b/>
          <w:bCs/>
          <w:sz w:val="20"/>
          <w:szCs w:val="20"/>
          <w:lang w:val="en-US"/>
        </w:rPr>
        <w:t xml:space="preserve"> </w:t>
      </w:r>
      <w:r w:rsidR="00EF3249" w:rsidRPr="00B83632">
        <w:rPr>
          <w:rFonts w:ascii="Cambria" w:hAnsi="Cambria"/>
          <w:sz w:val="20"/>
          <w:szCs w:val="20"/>
          <w:lang w:val="en-US"/>
        </w:rPr>
        <w:t xml:space="preserve">Pursuant to International </w:t>
      </w:r>
      <w:r w:rsidR="00857185">
        <w:rPr>
          <w:rFonts w:ascii="Cambria" w:hAnsi="Cambria"/>
          <w:sz w:val="20"/>
          <w:szCs w:val="20"/>
          <w:lang w:val="en-US"/>
        </w:rPr>
        <w:t xml:space="preserve">Public </w:t>
      </w:r>
      <w:r w:rsidR="00EF3249" w:rsidRPr="00B83632">
        <w:rPr>
          <w:rFonts w:ascii="Cambria" w:hAnsi="Cambria"/>
          <w:sz w:val="20"/>
          <w:szCs w:val="20"/>
          <w:lang w:val="en-US"/>
        </w:rPr>
        <w:t>Law</w:t>
      </w:r>
      <w:r w:rsidR="00023CA8">
        <w:rPr>
          <w:rFonts w:ascii="Cambria" w:hAnsi="Cambria"/>
          <w:sz w:val="20"/>
          <w:szCs w:val="20"/>
          <w:lang w:val="en-US"/>
        </w:rPr>
        <w:t>,</w:t>
      </w:r>
      <w:r w:rsidR="00EF3249" w:rsidRPr="00B83632">
        <w:rPr>
          <w:rFonts w:ascii="Cambria" w:hAnsi="Cambria"/>
          <w:sz w:val="20"/>
          <w:szCs w:val="20"/>
          <w:lang w:val="en-US"/>
        </w:rPr>
        <w:t xml:space="preserve"> it shall be understood that </w:t>
      </w:r>
      <w:r w:rsidR="00023CA8">
        <w:rPr>
          <w:rFonts w:ascii="Cambria" w:hAnsi="Cambria"/>
          <w:sz w:val="20"/>
          <w:szCs w:val="20"/>
          <w:lang w:val="en-US"/>
        </w:rPr>
        <w:t xml:space="preserve">as the signatory </w:t>
      </w:r>
      <w:r w:rsidR="00931D9E" w:rsidRPr="00B83632">
        <w:rPr>
          <w:rFonts w:ascii="Cambria" w:hAnsi="Cambria"/>
          <w:sz w:val="20"/>
          <w:szCs w:val="20"/>
          <w:lang w:val="en-US"/>
        </w:rPr>
        <w:t xml:space="preserve">party to </w:t>
      </w:r>
      <w:r w:rsidR="00500371" w:rsidRPr="00B83632">
        <w:rPr>
          <w:rFonts w:ascii="Cambria" w:hAnsi="Cambria"/>
          <w:sz w:val="20"/>
          <w:szCs w:val="20"/>
          <w:lang w:val="en-US"/>
        </w:rPr>
        <w:t>the American Convention on Human Rights</w:t>
      </w:r>
      <w:r w:rsidR="00EB5268" w:rsidRPr="00B83632">
        <w:rPr>
          <w:rFonts w:ascii="Cambria" w:hAnsi="Cambria"/>
          <w:sz w:val="20"/>
          <w:szCs w:val="20"/>
          <w:lang w:val="en-US"/>
        </w:rPr>
        <w:t xml:space="preserve">. </w:t>
      </w:r>
    </w:p>
    <w:p w14:paraId="2B81AA1C" w14:textId="77777777" w:rsidR="0014141B" w:rsidRPr="00B83632" w:rsidRDefault="0014141B" w:rsidP="0014141B">
      <w:pPr>
        <w:pStyle w:val="Default"/>
        <w:ind w:left="720" w:right="720"/>
        <w:jc w:val="both"/>
        <w:rPr>
          <w:rFonts w:ascii="Cambria" w:hAnsi="Cambria"/>
          <w:sz w:val="20"/>
          <w:szCs w:val="20"/>
          <w:lang w:val="en-US"/>
        </w:rPr>
      </w:pPr>
    </w:p>
    <w:p w14:paraId="2867BC7B" w14:textId="72F81E1D" w:rsidR="0014141B" w:rsidRPr="00B83632" w:rsidRDefault="00931D9E" w:rsidP="0014141B">
      <w:pPr>
        <w:pStyle w:val="Default"/>
        <w:ind w:left="720" w:right="720"/>
        <w:jc w:val="both"/>
        <w:rPr>
          <w:rFonts w:ascii="Cambria" w:hAnsi="Cambria"/>
          <w:sz w:val="20"/>
          <w:szCs w:val="20"/>
          <w:lang w:val="en-US"/>
        </w:rPr>
      </w:pPr>
      <w:r w:rsidRPr="00B83632">
        <w:rPr>
          <w:rFonts w:ascii="Cambria" w:hAnsi="Cambria"/>
          <w:b/>
          <w:bCs/>
          <w:sz w:val="20"/>
          <w:szCs w:val="20"/>
          <w:u w:val="single"/>
          <w:lang w:val="en-US"/>
        </w:rPr>
        <w:t>Measures of satisfaction</w:t>
      </w:r>
      <w:r w:rsidR="0014141B" w:rsidRPr="00B83632">
        <w:rPr>
          <w:rFonts w:ascii="Cambria" w:hAnsi="Cambria"/>
          <w:b/>
          <w:bCs/>
          <w:sz w:val="20"/>
          <w:szCs w:val="20"/>
          <w:u w:val="single"/>
          <w:lang w:val="en-US"/>
        </w:rPr>
        <w:t>:</w:t>
      </w:r>
      <w:r w:rsidR="0014141B" w:rsidRPr="00B83632">
        <w:rPr>
          <w:rFonts w:ascii="Cambria" w:hAnsi="Cambria"/>
          <w:b/>
          <w:bCs/>
          <w:sz w:val="20"/>
          <w:szCs w:val="20"/>
          <w:lang w:val="en-US"/>
        </w:rPr>
        <w:t xml:space="preserve"> </w:t>
      </w:r>
      <w:r w:rsidRPr="00B83632">
        <w:rPr>
          <w:rFonts w:ascii="Cambria" w:hAnsi="Cambria"/>
          <w:sz w:val="20"/>
          <w:szCs w:val="20"/>
          <w:lang w:val="en-US"/>
        </w:rPr>
        <w:t xml:space="preserve">Non-pecuniary measures </w:t>
      </w:r>
      <w:r w:rsidR="00237C53">
        <w:rPr>
          <w:rFonts w:ascii="Cambria" w:hAnsi="Cambria"/>
          <w:sz w:val="20"/>
          <w:szCs w:val="20"/>
          <w:lang w:val="en-US"/>
        </w:rPr>
        <w:t xml:space="preserve">intended to </w:t>
      </w:r>
      <w:r w:rsidR="00E155CA">
        <w:rPr>
          <w:rFonts w:ascii="Cambria" w:hAnsi="Cambria"/>
          <w:sz w:val="20"/>
          <w:szCs w:val="20"/>
          <w:lang w:val="en-US"/>
        </w:rPr>
        <w:t xml:space="preserve">aid </w:t>
      </w:r>
      <w:r w:rsidRPr="00B83632">
        <w:rPr>
          <w:rFonts w:ascii="Cambria" w:hAnsi="Cambria"/>
          <w:sz w:val="20"/>
          <w:szCs w:val="20"/>
          <w:lang w:val="en-US"/>
        </w:rPr>
        <w:t>the victim in recovering from the harm cause</w:t>
      </w:r>
      <w:r w:rsidR="00E155CA">
        <w:rPr>
          <w:rFonts w:ascii="Cambria" w:hAnsi="Cambria"/>
          <w:sz w:val="20"/>
          <w:szCs w:val="20"/>
          <w:lang w:val="en-US"/>
        </w:rPr>
        <w:t>d</w:t>
      </w:r>
      <w:r w:rsidRPr="00B83632">
        <w:rPr>
          <w:rFonts w:ascii="Cambria" w:hAnsi="Cambria"/>
          <w:sz w:val="20"/>
          <w:szCs w:val="20"/>
          <w:lang w:val="en-US"/>
        </w:rPr>
        <w:t xml:space="preserve"> to </w:t>
      </w:r>
      <w:r w:rsidR="00E155CA">
        <w:rPr>
          <w:rFonts w:ascii="Cambria" w:hAnsi="Cambria"/>
          <w:sz w:val="20"/>
          <w:szCs w:val="20"/>
          <w:lang w:val="en-US"/>
        </w:rPr>
        <w:t>them</w:t>
      </w:r>
      <w:r w:rsidRPr="00B83632">
        <w:rPr>
          <w:rFonts w:ascii="Cambria" w:hAnsi="Cambria"/>
          <w:sz w:val="20"/>
          <w:szCs w:val="20"/>
          <w:lang w:val="en-US"/>
        </w:rPr>
        <w:t xml:space="preserve">. </w:t>
      </w:r>
      <w:r w:rsidR="001A5670" w:rsidRPr="00B83632">
        <w:rPr>
          <w:rFonts w:ascii="Cambria" w:hAnsi="Cambria"/>
          <w:sz w:val="20"/>
          <w:szCs w:val="20"/>
          <w:lang w:val="en-US"/>
        </w:rPr>
        <w:t>Examples of such measures include public admission of the truth and acts of</w:t>
      </w:r>
      <w:r w:rsidR="003F551B" w:rsidRPr="00B83632">
        <w:rPr>
          <w:rFonts w:ascii="Cambria" w:hAnsi="Cambria"/>
          <w:sz w:val="20"/>
          <w:szCs w:val="20"/>
          <w:lang w:val="en-US"/>
        </w:rPr>
        <w:t xml:space="preserve"> apology</w:t>
      </w:r>
      <w:r w:rsidR="00484A08" w:rsidRPr="00B83632">
        <w:rPr>
          <w:rFonts w:ascii="Cambria" w:hAnsi="Cambria"/>
          <w:sz w:val="20"/>
          <w:szCs w:val="20"/>
          <w:lang w:val="en-US"/>
        </w:rPr>
        <w:t xml:space="preserve">. </w:t>
      </w:r>
    </w:p>
    <w:p w14:paraId="2EB67906" w14:textId="77777777" w:rsidR="0014141B" w:rsidRPr="00B83632" w:rsidRDefault="0014141B" w:rsidP="0014141B">
      <w:pPr>
        <w:pStyle w:val="Default"/>
        <w:ind w:left="720" w:right="720"/>
        <w:jc w:val="both"/>
        <w:rPr>
          <w:rFonts w:ascii="Cambria" w:hAnsi="Cambria"/>
          <w:sz w:val="20"/>
          <w:szCs w:val="20"/>
          <w:lang w:val="en-US"/>
        </w:rPr>
      </w:pPr>
    </w:p>
    <w:p w14:paraId="294DB9D1" w14:textId="46F18AD2" w:rsidR="0014141B" w:rsidRPr="00B83632" w:rsidRDefault="0014141B" w:rsidP="0014141B">
      <w:pPr>
        <w:pStyle w:val="Default"/>
        <w:ind w:left="720" w:right="720"/>
        <w:jc w:val="both"/>
        <w:rPr>
          <w:rFonts w:ascii="Cambria" w:hAnsi="Cambria"/>
          <w:sz w:val="20"/>
          <w:szCs w:val="20"/>
          <w:lang w:val="en-US"/>
        </w:rPr>
      </w:pPr>
      <w:r w:rsidRPr="00B83632">
        <w:rPr>
          <w:rFonts w:ascii="Cambria" w:hAnsi="Cambria"/>
          <w:b/>
          <w:bCs/>
          <w:sz w:val="20"/>
          <w:szCs w:val="20"/>
          <w:u w:val="single"/>
          <w:lang w:val="en-US"/>
        </w:rPr>
        <w:t>Part</w:t>
      </w:r>
      <w:r w:rsidR="00A225EA" w:rsidRPr="00B83632">
        <w:rPr>
          <w:rFonts w:ascii="Cambria" w:hAnsi="Cambria"/>
          <w:b/>
          <w:bCs/>
          <w:sz w:val="20"/>
          <w:szCs w:val="20"/>
          <w:u w:val="single"/>
          <w:lang w:val="en-US"/>
        </w:rPr>
        <w:t>ie</w:t>
      </w:r>
      <w:r w:rsidRPr="00B83632">
        <w:rPr>
          <w:rFonts w:ascii="Cambria" w:hAnsi="Cambria"/>
          <w:b/>
          <w:bCs/>
          <w:sz w:val="20"/>
          <w:szCs w:val="20"/>
          <w:u w:val="single"/>
          <w:lang w:val="en-US"/>
        </w:rPr>
        <w:t>s:</w:t>
      </w:r>
      <w:r w:rsidRPr="00B83632">
        <w:rPr>
          <w:rFonts w:ascii="Cambria" w:hAnsi="Cambria"/>
          <w:b/>
          <w:bCs/>
          <w:sz w:val="20"/>
          <w:szCs w:val="20"/>
          <w:lang w:val="en-US"/>
        </w:rPr>
        <w:t xml:space="preserve"> </w:t>
      </w:r>
      <w:r w:rsidR="009C603F" w:rsidRPr="00B83632">
        <w:rPr>
          <w:rFonts w:ascii="Cambria" w:hAnsi="Cambria"/>
          <w:sz w:val="20"/>
          <w:szCs w:val="20"/>
          <w:lang w:val="en-US"/>
        </w:rPr>
        <w:t>The Colombian State and the Petitioners.</w:t>
      </w:r>
      <w:r w:rsidRPr="00B83632">
        <w:rPr>
          <w:rFonts w:ascii="Cambria" w:hAnsi="Cambria"/>
          <w:sz w:val="20"/>
          <w:szCs w:val="20"/>
          <w:lang w:val="en-US"/>
        </w:rPr>
        <w:t xml:space="preserve"> </w:t>
      </w:r>
    </w:p>
    <w:p w14:paraId="25DE4A37" w14:textId="77777777" w:rsidR="0014141B" w:rsidRPr="00B83632" w:rsidRDefault="0014141B" w:rsidP="0014141B">
      <w:pPr>
        <w:pStyle w:val="Default"/>
        <w:ind w:left="720" w:right="720"/>
        <w:jc w:val="both"/>
        <w:rPr>
          <w:rFonts w:ascii="Cambria" w:hAnsi="Cambria"/>
          <w:sz w:val="20"/>
          <w:szCs w:val="20"/>
          <w:lang w:val="en-US"/>
        </w:rPr>
      </w:pPr>
    </w:p>
    <w:p w14:paraId="5BD1D7CD" w14:textId="33A8360C" w:rsidR="0014141B" w:rsidRPr="00B83632" w:rsidRDefault="00176095" w:rsidP="0014141B">
      <w:pPr>
        <w:pStyle w:val="Default"/>
        <w:ind w:left="720" w:right="720"/>
        <w:jc w:val="both"/>
        <w:rPr>
          <w:rFonts w:ascii="Cambria" w:hAnsi="Cambria"/>
          <w:sz w:val="20"/>
          <w:szCs w:val="20"/>
          <w:lang w:val="en-US"/>
        </w:rPr>
      </w:pPr>
      <w:r w:rsidRPr="00B83632">
        <w:rPr>
          <w:rFonts w:ascii="Cambria" w:hAnsi="Cambria"/>
          <w:b/>
          <w:bCs/>
          <w:sz w:val="20"/>
          <w:szCs w:val="20"/>
          <w:u w:val="single"/>
          <w:lang w:val="en-US"/>
        </w:rPr>
        <w:t>Acknowledgment of responsibility</w:t>
      </w:r>
      <w:r w:rsidR="0014141B" w:rsidRPr="00B83632">
        <w:rPr>
          <w:rFonts w:ascii="Cambria" w:hAnsi="Cambria"/>
          <w:b/>
          <w:bCs/>
          <w:sz w:val="20"/>
          <w:szCs w:val="20"/>
          <w:u w:val="single"/>
          <w:lang w:val="en-US"/>
        </w:rPr>
        <w:t>:</w:t>
      </w:r>
      <w:r w:rsidR="0014141B" w:rsidRPr="00B83632">
        <w:rPr>
          <w:rFonts w:ascii="Cambria" w:hAnsi="Cambria"/>
          <w:b/>
          <w:bCs/>
          <w:sz w:val="20"/>
          <w:szCs w:val="20"/>
          <w:lang w:val="en-US"/>
        </w:rPr>
        <w:t xml:space="preserve"> </w:t>
      </w:r>
      <w:r w:rsidR="0014141B" w:rsidRPr="00B83632">
        <w:rPr>
          <w:rFonts w:ascii="Cambria" w:hAnsi="Cambria"/>
          <w:sz w:val="20"/>
          <w:szCs w:val="20"/>
          <w:lang w:val="en-US"/>
        </w:rPr>
        <w:t>A</w:t>
      </w:r>
      <w:r w:rsidRPr="00B83632">
        <w:rPr>
          <w:rFonts w:ascii="Cambria" w:hAnsi="Cambria"/>
          <w:sz w:val="20"/>
          <w:szCs w:val="20"/>
          <w:lang w:val="en-US"/>
        </w:rPr>
        <w:t>cceptance of the facts and the human rights violations attributed to the State.</w:t>
      </w:r>
    </w:p>
    <w:p w14:paraId="1C50B9AD" w14:textId="77777777" w:rsidR="0014141B" w:rsidRPr="00B83632" w:rsidRDefault="0014141B" w:rsidP="0014141B">
      <w:pPr>
        <w:pStyle w:val="Default"/>
        <w:ind w:left="720" w:right="720"/>
        <w:jc w:val="both"/>
        <w:rPr>
          <w:rFonts w:ascii="Cambria" w:hAnsi="Cambria"/>
          <w:sz w:val="20"/>
          <w:szCs w:val="20"/>
          <w:lang w:val="en-US"/>
        </w:rPr>
      </w:pPr>
    </w:p>
    <w:p w14:paraId="5FEFF265" w14:textId="02A2BC7E" w:rsidR="0014141B" w:rsidRPr="00B83632" w:rsidRDefault="00B05170" w:rsidP="0014141B">
      <w:pPr>
        <w:pStyle w:val="Default"/>
        <w:ind w:left="720" w:right="720"/>
        <w:jc w:val="both"/>
        <w:rPr>
          <w:rFonts w:ascii="Cambria" w:hAnsi="Cambria"/>
          <w:sz w:val="20"/>
          <w:szCs w:val="20"/>
          <w:lang w:val="en-US"/>
        </w:rPr>
      </w:pPr>
      <w:r>
        <w:rPr>
          <w:rFonts w:ascii="Cambria" w:hAnsi="Cambria"/>
          <w:b/>
          <w:bCs/>
          <w:sz w:val="20"/>
          <w:szCs w:val="20"/>
          <w:u w:val="single"/>
          <w:lang w:val="en-US"/>
        </w:rPr>
        <w:t xml:space="preserve">Comprehensive </w:t>
      </w:r>
      <w:r w:rsidR="00313044" w:rsidRPr="00B83632">
        <w:rPr>
          <w:rFonts w:ascii="Cambria" w:hAnsi="Cambria"/>
          <w:b/>
          <w:bCs/>
          <w:sz w:val="20"/>
          <w:szCs w:val="20"/>
          <w:u w:val="single"/>
          <w:lang w:val="en-US"/>
        </w:rPr>
        <w:t xml:space="preserve">reparation </w:t>
      </w:r>
      <w:r w:rsidR="00E70255" w:rsidRPr="00B83632">
        <w:rPr>
          <w:rFonts w:ascii="Cambria" w:hAnsi="Cambria"/>
          <w:b/>
          <w:bCs/>
          <w:sz w:val="20"/>
          <w:szCs w:val="20"/>
          <w:u w:val="single"/>
          <w:lang w:val="en-US"/>
        </w:rPr>
        <w:t xml:space="preserve">or </w:t>
      </w:r>
      <w:r w:rsidR="00E70255" w:rsidRPr="00B83632">
        <w:rPr>
          <w:rFonts w:ascii="Cambria" w:hAnsi="Cambria"/>
          <w:b/>
          <w:bCs/>
          <w:i/>
          <w:iCs/>
          <w:sz w:val="20"/>
          <w:szCs w:val="20"/>
          <w:u w:val="single"/>
          <w:lang w:val="en-US"/>
        </w:rPr>
        <w:t>rest</w:t>
      </w:r>
      <w:r>
        <w:rPr>
          <w:rFonts w:ascii="Cambria" w:hAnsi="Cambria"/>
          <w:b/>
          <w:bCs/>
          <w:i/>
          <w:iCs/>
          <w:sz w:val="20"/>
          <w:szCs w:val="20"/>
          <w:u w:val="single"/>
          <w:lang w:val="en-US"/>
        </w:rPr>
        <w:t>it</w:t>
      </w:r>
      <w:r w:rsidR="00E70255" w:rsidRPr="00B83632">
        <w:rPr>
          <w:rFonts w:ascii="Cambria" w:hAnsi="Cambria"/>
          <w:b/>
          <w:bCs/>
          <w:i/>
          <w:iCs/>
          <w:sz w:val="20"/>
          <w:szCs w:val="20"/>
          <w:u w:val="single"/>
          <w:lang w:val="en-US"/>
        </w:rPr>
        <w:t>utio in integrum</w:t>
      </w:r>
      <w:r w:rsidR="0014141B" w:rsidRPr="00B83632">
        <w:rPr>
          <w:rFonts w:ascii="Cambria" w:hAnsi="Cambria"/>
          <w:b/>
          <w:bCs/>
          <w:sz w:val="20"/>
          <w:szCs w:val="20"/>
          <w:u w:val="single"/>
          <w:lang w:val="en-US"/>
        </w:rPr>
        <w:t>:</w:t>
      </w:r>
      <w:r w:rsidR="0014141B" w:rsidRPr="00B83632">
        <w:rPr>
          <w:rFonts w:ascii="Cambria" w:hAnsi="Cambria"/>
          <w:b/>
          <w:bCs/>
          <w:sz w:val="20"/>
          <w:szCs w:val="20"/>
          <w:lang w:val="en-US"/>
        </w:rPr>
        <w:t xml:space="preserve"> </w:t>
      </w:r>
      <w:r w:rsidR="00E70255" w:rsidRPr="00B83632">
        <w:rPr>
          <w:rFonts w:ascii="Cambria" w:hAnsi="Cambria"/>
          <w:sz w:val="20"/>
          <w:szCs w:val="20"/>
          <w:lang w:val="en-US"/>
        </w:rPr>
        <w:t>A</w:t>
      </w:r>
      <w:r w:rsidR="00661B0E">
        <w:rPr>
          <w:rFonts w:ascii="Cambria" w:hAnsi="Cambria"/>
          <w:sz w:val="20"/>
          <w:szCs w:val="20"/>
          <w:lang w:val="en-US"/>
        </w:rPr>
        <w:t>ll</w:t>
      </w:r>
      <w:r w:rsidR="00E70255" w:rsidRPr="00B83632">
        <w:rPr>
          <w:rFonts w:ascii="Cambria" w:hAnsi="Cambria"/>
          <w:sz w:val="20"/>
          <w:szCs w:val="20"/>
          <w:lang w:val="en-US"/>
        </w:rPr>
        <w:t xml:space="preserve"> measure</w:t>
      </w:r>
      <w:r w:rsidR="00661B0E">
        <w:rPr>
          <w:rFonts w:ascii="Cambria" w:hAnsi="Cambria"/>
          <w:sz w:val="20"/>
          <w:szCs w:val="20"/>
          <w:lang w:val="en-US"/>
        </w:rPr>
        <w:t>s</w:t>
      </w:r>
      <w:r w:rsidR="00E70255" w:rsidRPr="00B83632">
        <w:rPr>
          <w:rFonts w:ascii="Cambria" w:hAnsi="Cambria"/>
          <w:sz w:val="20"/>
          <w:szCs w:val="20"/>
          <w:lang w:val="en-US"/>
        </w:rPr>
        <w:t xml:space="preserve"> that objectively and symbolically restore the victim to the</w:t>
      </w:r>
      <w:r w:rsidR="00612E9E" w:rsidRPr="00B83632">
        <w:rPr>
          <w:rFonts w:ascii="Cambria" w:hAnsi="Cambria"/>
          <w:sz w:val="20"/>
          <w:szCs w:val="20"/>
          <w:lang w:val="en-US"/>
        </w:rPr>
        <w:t xml:space="preserve"> </w:t>
      </w:r>
      <w:r w:rsidR="00E70255" w:rsidRPr="00B83632">
        <w:rPr>
          <w:rFonts w:ascii="Cambria" w:hAnsi="Cambria"/>
          <w:sz w:val="20"/>
          <w:szCs w:val="20"/>
          <w:lang w:val="en-US"/>
        </w:rPr>
        <w:t xml:space="preserve">state prior to </w:t>
      </w:r>
      <w:r w:rsidR="00612E9E" w:rsidRPr="00B83632">
        <w:rPr>
          <w:rFonts w:ascii="Cambria" w:hAnsi="Cambria"/>
          <w:sz w:val="20"/>
          <w:szCs w:val="20"/>
          <w:lang w:val="en-US"/>
        </w:rPr>
        <w:t xml:space="preserve">the </w:t>
      </w:r>
      <w:r w:rsidR="00661B0E">
        <w:rPr>
          <w:rFonts w:ascii="Cambria" w:hAnsi="Cambria"/>
          <w:sz w:val="20"/>
          <w:szCs w:val="20"/>
          <w:lang w:val="en-US"/>
        </w:rPr>
        <w:t>commission of the</w:t>
      </w:r>
      <w:r w:rsidR="00277B22">
        <w:rPr>
          <w:rFonts w:ascii="Cambria" w:hAnsi="Cambria"/>
          <w:sz w:val="20"/>
          <w:szCs w:val="20"/>
          <w:lang w:val="en-US"/>
        </w:rPr>
        <w:t xml:space="preserve"> </w:t>
      </w:r>
      <w:r w:rsidR="00612E9E" w:rsidRPr="00B83632">
        <w:rPr>
          <w:rFonts w:ascii="Cambria" w:hAnsi="Cambria"/>
          <w:sz w:val="20"/>
          <w:szCs w:val="20"/>
          <w:lang w:val="en-US"/>
        </w:rPr>
        <w:t>harm</w:t>
      </w:r>
      <w:r w:rsidR="00E70255" w:rsidRPr="00B83632">
        <w:rPr>
          <w:rFonts w:ascii="Cambria" w:hAnsi="Cambria"/>
          <w:sz w:val="20"/>
          <w:szCs w:val="20"/>
          <w:lang w:val="en-US"/>
        </w:rPr>
        <w:t>.</w:t>
      </w:r>
    </w:p>
    <w:p w14:paraId="1332F0A6" w14:textId="77777777" w:rsidR="0014141B" w:rsidRPr="00B83632" w:rsidRDefault="0014141B" w:rsidP="0014141B">
      <w:pPr>
        <w:pStyle w:val="Default"/>
        <w:ind w:left="720" w:right="720"/>
        <w:jc w:val="both"/>
        <w:rPr>
          <w:rFonts w:ascii="Cambria" w:hAnsi="Cambria"/>
          <w:sz w:val="20"/>
          <w:szCs w:val="20"/>
          <w:lang w:val="en-US"/>
        </w:rPr>
      </w:pPr>
    </w:p>
    <w:p w14:paraId="2446CF9F" w14:textId="1ABE60D3" w:rsidR="0014141B" w:rsidRPr="00B83632" w:rsidRDefault="0014141B" w:rsidP="0014141B">
      <w:pPr>
        <w:pStyle w:val="Default"/>
        <w:ind w:left="720" w:right="720"/>
        <w:jc w:val="both"/>
        <w:rPr>
          <w:rFonts w:ascii="Cambria" w:hAnsi="Cambria"/>
          <w:sz w:val="20"/>
          <w:szCs w:val="20"/>
          <w:lang w:val="en-US"/>
        </w:rPr>
      </w:pPr>
      <w:r w:rsidRPr="00B83632">
        <w:rPr>
          <w:rFonts w:ascii="Cambria" w:hAnsi="Cambria" w:cs="Times New Roman"/>
          <w:b/>
          <w:bCs/>
          <w:color w:val="auto"/>
          <w:sz w:val="20"/>
          <w:szCs w:val="20"/>
          <w:u w:val="single"/>
          <w:lang w:val="en-US"/>
        </w:rPr>
        <w:t>Peti</w:t>
      </w:r>
      <w:r w:rsidR="00F0698E" w:rsidRPr="00B83632">
        <w:rPr>
          <w:rFonts w:ascii="Cambria" w:hAnsi="Cambria" w:cs="Times New Roman"/>
          <w:b/>
          <w:bCs/>
          <w:color w:val="auto"/>
          <w:sz w:val="20"/>
          <w:szCs w:val="20"/>
          <w:u w:val="single"/>
          <w:lang w:val="en-US"/>
        </w:rPr>
        <w:t>tioners</w:t>
      </w:r>
      <w:r w:rsidRPr="00B83632">
        <w:rPr>
          <w:rFonts w:ascii="Cambria" w:hAnsi="Cambria" w:cs="Times New Roman"/>
          <w:b/>
          <w:bCs/>
          <w:color w:val="auto"/>
          <w:sz w:val="20"/>
          <w:szCs w:val="20"/>
          <w:u w:val="single"/>
          <w:lang w:val="en-US"/>
        </w:rPr>
        <w:t>:</w:t>
      </w:r>
      <w:r w:rsidRPr="00B83632">
        <w:rPr>
          <w:rFonts w:ascii="Cambria" w:hAnsi="Cambria" w:cs="Times New Roman"/>
          <w:b/>
          <w:bCs/>
          <w:color w:val="auto"/>
          <w:sz w:val="20"/>
          <w:szCs w:val="20"/>
          <w:lang w:val="en-US"/>
        </w:rPr>
        <w:t xml:space="preserve"> </w:t>
      </w:r>
      <w:r w:rsidR="00277B22" w:rsidRPr="00AF7222">
        <w:rPr>
          <w:rFonts w:ascii="Cambria" w:hAnsi="Cambria" w:cs="Times New Roman"/>
          <w:color w:val="auto"/>
          <w:sz w:val="20"/>
          <w:szCs w:val="20"/>
          <w:u w:val="single"/>
          <w:lang w:val="en-US"/>
        </w:rPr>
        <w:t>The</w:t>
      </w:r>
      <w:r w:rsidR="00277B22">
        <w:rPr>
          <w:rFonts w:ascii="Cambria" w:hAnsi="Cambria" w:cs="Times New Roman"/>
          <w:b/>
          <w:bCs/>
          <w:color w:val="auto"/>
          <w:sz w:val="20"/>
          <w:szCs w:val="20"/>
          <w:lang w:val="en-US"/>
        </w:rPr>
        <w:t xml:space="preserve"> </w:t>
      </w:r>
      <w:r w:rsidRPr="00B83632">
        <w:rPr>
          <w:rFonts w:ascii="Cambria" w:hAnsi="Cambria" w:cs="Times New Roman"/>
          <w:color w:val="auto"/>
          <w:sz w:val="20"/>
          <w:szCs w:val="20"/>
          <w:lang w:val="en-US"/>
        </w:rPr>
        <w:t>Centro Jurídico de Derechos Humanos.</w:t>
      </w:r>
      <w:r w:rsidRPr="00B83632">
        <w:rPr>
          <w:rFonts w:ascii="Cambria" w:hAnsi="Cambria" w:cs="Times New Roman"/>
          <w:b/>
          <w:bCs/>
          <w:color w:val="auto"/>
          <w:sz w:val="20"/>
          <w:szCs w:val="20"/>
          <w:lang w:val="en-US"/>
        </w:rPr>
        <w:t xml:space="preserve"> </w:t>
      </w:r>
    </w:p>
    <w:p w14:paraId="4B97CCE5" w14:textId="77777777" w:rsidR="0014141B" w:rsidRPr="00B83632" w:rsidRDefault="0014141B" w:rsidP="0014141B">
      <w:pPr>
        <w:pStyle w:val="Default"/>
        <w:ind w:left="720" w:right="720"/>
        <w:jc w:val="both"/>
        <w:rPr>
          <w:rFonts w:ascii="Cambria" w:hAnsi="Cambria"/>
          <w:b/>
          <w:bCs/>
          <w:color w:val="auto"/>
          <w:sz w:val="20"/>
          <w:szCs w:val="20"/>
          <w:lang w:val="en-US"/>
        </w:rPr>
      </w:pPr>
    </w:p>
    <w:p w14:paraId="199C47A2" w14:textId="3825DEDA" w:rsidR="0014141B" w:rsidRPr="00B83632" w:rsidRDefault="00B31662" w:rsidP="0014141B">
      <w:pPr>
        <w:pStyle w:val="Default"/>
        <w:ind w:left="720" w:right="720"/>
        <w:jc w:val="both"/>
        <w:rPr>
          <w:rFonts w:ascii="Cambria" w:hAnsi="Cambria"/>
          <w:color w:val="auto"/>
          <w:sz w:val="20"/>
          <w:szCs w:val="20"/>
          <w:lang w:val="en-US"/>
        </w:rPr>
      </w:pPr>
      <w:r w:rsidRPr="00B83632">
        <w:rPr>
          <w:rFonts w:ascii="Cambria" w:hAnsi="Cambria"/>
          <w:b/>
          <w:bCs/>
          <w:color w:val="auto"/>
          <w:sz w:val="20"/>
          <w:szCs w:val="20"/>
          <w:u w:val="single"/>
          <w:lang w:val="en-US"/>
        </w:rPr>
        <w:t>Friendly Settlement</w:t>
      </w:r>
      <w:r w:rsidR="0014141B" w:rsidRPr="00B83632">
        <w:rPr>
          <w:rFonts w:ascii="Cambria" w:hAnsi="Cambria"/>
          <w:b/>
          <w:bCs/>
          <w:color w:val="auto"/>
          <w:sz w:val="20"/>
          <w:szCs w:val="20"/>
          <w:u w:val="single"/>
          <w:lang w:val="en-US"/>
        </w:rPr>
        <w:t>:</w:t>
      </w:r>
      <w:r w:rsidR="0014141B" w:rsidRPr="00B83632">
        <w:rPr>
          <w:rFonts w:ascii="Cambria" w:hAnsi="Cambria"/>
          <w:b/>
          <w:bCs/>
          <w:color w:val="auto"/>
          <w:sz w:val="20"/>
          <w:szCs w:val="20"/>
          <w:lang w:val="en-US"/>
        </w:rPr>
        <w:t xml:space="preserve"> </w:t>
      </w:r>
      <w:r w:rsidRPr="00B83632">
        <w:rPr>
          <w:rFonts w:ascii="Cambria" w:hAnsi="Cambria"/>
          <w:color w:val="auto"/>
          <w:sz w:val="20"/>
          <w:szCs w:val="20"/>
          <w:lang w:val="en-US"/>
        </w:rPr>
        <w:t xml:space="preserve">Alternative conflict resolution mechanism used to reach a peaceful </w:t>
      </w:r>
      <w:r w:rsidR="00C51E87">
        <w:rPr>
          <w:rFonts w:ascii="Cambria" w:hAnsi="Cambria"/>
          <w:color w:val="auto"/>
          <w:sz w:val="20"/>
          <w:szCs w:val="20"/>
          <w:lang w:val="en-US"/>
        </w:rPr>
        <w:t xml:space="preserve">and consensual </w:t>
      </w:r>
      <w:r w:rsidRPr="00B83632">
        <w:rPr>
          <w:rFonts w:ascii="Cambria" w:hAnsi="Cambria"/>
          <w:color w:val="auto"/>
          <w:sz w:val="20"/>
          <w:szCs w:val="20"/>
          <w:lang w:val="en-US"/>
        </w:rPr>
        <w:t>settlement before the Inter-American Commission.</w:t>
      </w:r>
    </w:p>
    <w:p w14:paraId="1B74CE8C" w14:textId="77777777" w:rsidR="0014141B" w:rsidRPr="00B83632" w:rsidRDefault="0014141B" w:rsidP="0014141B">
      <w:pPr>
        <w:pStyle w:val="Default"/>
        <w:ind w:left="720" w:right="720"/>
        <w:jc w:val="both"/>
        <w:rPr>
          <w:rFonts w:ascii="Cambria" w:hAnsi="Cambria"/>
          <w:color w:val="auto"/>
          <w:sz w:val="20"/>
          <w:szCs w:val="20"/>
          <w:lang w:val="en-US"/>
        </w:rPr>
      </w:pPr>
    </w:p>
    <w:p w14:paraId="6B248947" w14:textId="6B144E7F" w:rsidR="0014141B" w:rsidRPr="00B83632" w:rsidRDefault="0014141B" w:rsidP="0014141B">
      <w:pPr>
        <w:ind w:left="720" w:right="720"/>
        <w:jc w:val="both"/>
        <w:rPr>
          <w:rFonts w:ascii="Cambria" w:hAnsi="Cambria"/>
          <w:sz w:val="20"/>
          <w:szCs w:val="20"/>
        </w:rPr>
      </w:pPr>
      <w:r w:rsidRPr="00B83632">
        <w:rPr>
          <w:rFonts w:ascii="Cambria" w:hAnsi="Cambria"/>
          <w:b/>
          <w:bCs/>
          <w:sz w:val="20"/>
          <w:szCs w:val="20"/>
          <w:u w:val="single"/>
        </w:rPr>
        <w:t>V</w:t>
      </w:r>
      <w:r w:rsidR="00B34341" w:rsidRPr="00B83632">
        <w:rPr>
          <w:rFonts w:ascii="Cambria" w:hAnsi="Cambria"/>
          <w:b/>
          <w:bCs/>
          <w:sz w:val="20"/>
          <w:szCs w:val="20"/>
          <w:u w:val="single"/>
        </w:rPr>
        <w:t>ic</w:t>
      </w:r>
      <w:r w:rsidRPr="00B83632">
        <w:rPr>
          <w:rFonts w:ascii="Cambria" w:hAnsi="Cambria"/>
          <w:b/>
          <w:bCs/>
          <w:sz w:val="20"/>
          <w:szCs w:val="20"/>
          <w:u w:val="single"/>
        </w:rPr>
        <w:t>tims</w:t>
      </w:r>
      <w:r w:rsidRPr="00B83632">
        <w:rPr>
          <w:rFonts w:ascii="Cambria" w:hAnsi="Cambria"/>
          <w:b/>
          <w:bCs/>
          <w:sz w:val="20"/>
          <w:szCs w:val="20"/>
        </w:rPr>
        <w:t xml:space="preserve">: </w:t>
      </w:r>
      <w:r w:rsidRPr="00B83632">
        <w:rPr>
          <w:rFonts w:ascii="Cambria" w:hAnsi="Cambria"/>
          <w:sz w:val="20"/>
          <w:szCs w:val="20"/>
        </w:rPr>
        <w:t xml:space="preserve">Brainer Alexander Oquendo Santana </w:t>
      </w:r>
      <w:r w:rsidR="009A5BE8" w:rsidRPr="00B83632">
        <w:rPr>
          <w:rFonts w:ascii="Cambria" w:hAnsi="Cambria"/>
          <w:sz w:val="20"/>
          <w:szCs w:val="20"/>
        </w:rPr>
        <w:t xml:space="preserve">as direct victim, and his </w:t>
      </w:r>
      <w:r w:rsidR="00C43AB4">
        <w:rPr>
          <w:rFonts w:ascii="Cambria" w:hAnsi="Cambria"/>
          <w:sz w:val="20"/>
          <w:szCs w:val="20"/>
        </w:rPr>
        <w:t>family members</w:t>
      </w:r>
      <w:r w:rsidR="009A5BE8" w:rsidRPr="00B83632">
        <w:rPr>
          <w:rFonts w:ascii="Cambria" w:hAnsi="Cambria"/>
          <w:sz w:val="20"/>
          <w:szCs w:val="20"/>
        </w:rPr>
        <w:t xml:space="preserve">, </w:t>
      </w:r>
      <w:r w:rsidRPr="00B83632">
        <w:rPr>
          <w:rFonts w:ascii="Cambria" w:hAnsi="Cambria"/>
          <w:sz w:val="20"/>
          <w:szCs w:val="20"/>
        </w:rPr>
        <w:t xml:space="preserve">Maria Luz Dary Santana Ibarra, Rafael Antonio Oquendo, Viviana Andrea Oquendo Santana </w:t>
      </w:r>
      <w:r w:rsidR="009A5BE8" w:rsidRPr="00B83632">
        <w:rPr>
          <w:rFonts w:ascii="Cambria" w:hAnsi="Cambria"/>
          <w:sz w:val="20"/>
          <w:szCs w:val="20"/>
        </w:rPr>
        <w:t>and</w:t>
      </w:r>
      <w:r w:rsidRPr="00B83632">
        <w:rPr>
          <w:rFonts w:ascii="Cambria" w:hAnsi="Cambria"/>
          <w:sz w:val="20"/>
          <w:szCs w:val="20"/>
        </w:rPr>
        <w:t xml:space="preserve"> Fredy Bayardo Restrepo Santana,</w:t>
      </w:r>
      <w:r w:rsidR="00B3067B" w:rsidRPr="00B83632">
        <w:rPr>
          <w:rFonts w:ascii="Cambria" w:hAnsi="Cambria"/>
          <w:sz w:val="20"/>
          <w:szCs w:val="20"/>
        </w:rPr>
        <w:t xml:space="preserve"> </w:t>
      </w:r>
      <w:r w:rsidR="00F55C51" w:rsidRPr="00B83632">
        <w:rPr>
          <w:rFonts w:ascii="Cambria" w:hAnsi="Cambria"/>
          <w:sz w:val="20"/>
          <w:szCs w:val="20"/>
        </w:rPr>
        <w:t xml:space="preserve">whose </w:t>
      </w:r>
      <w:r w:rsidR="001F0C85">
        <w:rPr>
          <w:rFonts w:ascii="Cambria" w:hAnsi="Cambria"/>
          <w:sz w:val="20"/>
          <w:szCs w:val="20"/>
        </w:rPr>
        <w:t xml:space="preserve">id and </w:t>
      </w:r>
      <w:r w:rsidR="00F5657C">
        <w:rPr>
          <w:rFonts w:ascii="Cambria" w:hAnsi="Cambria"/>
          <w:sz w:val="20"/>
          <w:szCs w:val="20"/>
        </w:rPr>
        <w:t xml:space="preserve">kinship will be listed </w:t>
      </w:r>
      <w:r w:rsidR="00625F38" w:rsidRPr="00B83632">
        <w:rPr>
          <w:rFonts w:ascii="Cambria" w:hAnsi="Cambria"/>
          <w:sz w:val="20"/>
          <w:szCs w:val="20"/>
        </w:rPr>
        <w:t xml:space="preserve">in the third part of this Agreement. </w:t>
      </w:r>
    </w:p>
    <w:p w14:paraId="73B36060" w14:textId="77777777" w:rsidR="0014141B" w:rsidRPr="00B83632" w:rsidRDefault="0014141B" w:rsidP="0014141B">
      <w:pPr>
        <w:pStyle w:val="Default"/>
        <w:ind w:left="720" w:right="720"/>
        <w:jc w:val="center"/>
        <w:rPr>
          <w:rFonts w:ascii="Cambria" w:hAnsi="Cambria"/>
          <w:b/>
          <w:bCs/>
          <w:sz w:val="20"/>
          <w:szCs w:val="20"/>
          <w:lang w:val="en-US"/>
        </w:rPr>
      </w:pPr>
    </w:p>
    <w:p w14:paraId="43853F2E" w14:textId="4C856EFC" w:rsidR="0014141B" w:rsidRPr="00B83632" w:rsidRDefault="00A164CB" w:rsidP="0014141B">
      <w:pPr>
        <w:pStyle w:val="Default"/>
        <w:spacing w:after="120"/>
        <w:ind w:left="720" w:right="720"/>
        <w:jc w:val="center"/>
        <w:rPr>
          <w:rFonts w:ascii="Cambria" w:hAnsi="Cambria"/>
          <w:b/>
          <w:bCs/>
          <w:sz w:val="20"/>
          <w:szCs w:val="20"/>
          <w:lang w:val="en-US"/>
        </w:rPr>
      </w:pPr>
      <w:r w:rsidRPr="00B83632">
        <w:rPr>
          <w:rFonts w:ascii="Cambria" w:hAnsi="Cambria"/>
          <w:b/>
          <w:bCs/>
          <w:sz w:val="20"/>
          <w:szCs w:val="20"/>
          <w:lang w:val="en-US"/>
        </w:rPr>
        <w:t>PART</w:t>
      </w:r>
      <w:r w:rsidR="00A932B3" w:rsidRPr="00B83632">
        <w:rPr>
          <w:rFonts w:ascii="Cambria" w:hAnsi="Cambria"/>
          <w:b/>
          <w:bCs/>
          <w:sz w:val="20"/>
          <w:szCs w:val="20"/>
          <w:lang w:val="en-US"/>
        </w:rPr>
        <w:t xml:space="preserve"> TWO</w:t>
      </w:r>
      <w:r w:rsidRPr="00B83632">
        <w:rPr>
          <w:rFonts w:ascii="Cambria" w:hAnsi="Cambria"/>
          <w:b/>
          <w:bCs/>
          <w:sz w:val="20"/>
          <w:szCs w:val="20"/>
          <w:lang w:val="en-US"/>
        </w:rPr>
        <w:t>: BACKGROUND</w:t>
      </w:r>
    </w:p>
    <w:p w14:paraId="69D5AEBC" w14:textId="10593720" w:rsidR="0014141B" w:rsidRPr="00B83632" w:rsidRDefault="00A164CB"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sidRPr="00B83632">
        <w:rPr>
          <w:sz w:val="20"/>
          <w:szCs w:val="20"/>
        </w:rPr>
        <w:t xml:space="preserve">On October </w:t>
      </w:r>
      <w:r w:rsidR="0014141B" w:rsidRPr="00B83632">
        <w:rPr>
          <w:sz w:val="20"/>
          <w:szCs w:val="20"/>
        </w:rPr>
        <w:t>6</w:t>
      </w:r>
      <w:r w:rsidRPr="00B83632">
        <w:rPr>
          <w:sz w:val="20"/>
          <w:szCs w:val="20"/>
        </w:rPr>
        <w:t>,</w:t>
      </w:r>
      <w:r w:rsidR="0014141B" w:rsidRPr="00B83632">
        <w:rPr>
          <w:sz w:val="20"/>
          <w:szCs w:val="20"/>
        </w:rPr>
        <w:t xml:space="preserve"> 2006, </w:t>
      </w:r>
      <w:r w:rsidRPr="00B83632">
        <w:rPr>
          <w:sz w:val="20"/>
          <w:szCs w:val="20"/>
        </w:rPr>
        <w:t xml:space="preserve">the Inter-American Commission received a petition, alleging international responsibility of the Colombian State for the </w:t>
      </w:r>
      <w:r w:rsidR="00B83632" w:rsidRPr="00B83632">
        <w:rPr>
          <w:sz w:val="20"/>
          <w:szCs w:val="20"/>
        </w:rPr>
        <w:t>illegal</w:t>
      </w:r>
      <w:r w:rsidRPr="00B83632">
        <w:rPr>
          <w:sz w:val="20"/>
          <w:szCs w:val="20"/>
        </w:rPr>
        <w:t xml:space="preserve"> detention and extrajudicial execution of </w:t>
      </w:r>
      <w:r w:rsidR="0014141B" w:rsidRPr="00B83632">
        <w:rPr>
          <w:sz w:val="20"/>
          <w:szCs w:val="20"/>
        </w:rPr>
        <w:t xml:space="preserve">Luis Giován Laverde Moreno, Juan Carlos Castro Álvarez </w:t>
      </w:r>
      <w:r w:rsidR="0018038F" w:rsidRPr="00B83632">
        <w:rPr>
          <w:sz w:val="20"/>
          <w:szCs w:val="20"/>
        </w:rPr>
        <w:t>and</w:t>
      </w:r>
      <w:r w:rsidR="0014141B" w:rsidRPr="00B83632">
        <w:rPr>
          <w:sz w:val="20"/>
          <w:szCs w:val="20"/>
        </w:rPr>
        <w:t xml:space="preserve"> Bladimir Vélez Piedrahita </w:t>
      </w:r>
      <w:r w:rsidR="0018038F" w:rsidRPr="00B83632">
        <w:rPr>
          <w:sz w:val="20"/>
          <w:szCs w:val="20"/>
        </w:rPr>
        <w:t>on September</w:t>
      </w:r>
      <w:r w:rsidR="0014141B" w:rsidRPr="00B83632">
        <w:rPr>
          <w:sz w:val="20"/>
          <w:szCs w:val="20"/>
        </w:rPr>
        <w:t xml:space="preserve"> 13</w:t>
      </w:r>
      <w:r w:rsidR="0018038F" w:rsidRPr="00B83632">
        <w:rPr>
          <w:sz w:val="20"/>
          <w:szCs w:val="20"/>
        </w:rPr>
        <w:t>,</w:t>
      </w:r>
      <w:r w:rsidR="0014141B" w:rsidRPr="00B83632">
        <w:rPr>
          <w:sz w:val="20"/>
          <w:szCs w:val="20"/>
        </w:rPr>
        <w:t xml:space="preserve"> 2002</w:t>
      </w:r>
      <w:r w:rsidR="0014141B" w:rsidRPr="00B83632">
        <w:rPr>
          <w:rStyle w:val="FootnoteReference"/>
          <w:sz w:val="20"/>
          <w:szCs w:val="20"/>
        </w:rPr>
        <w:footnoteReference w:id="7"/>
      </w:r>
      <w:r w:rsidR="0014141B" w:rsidRPr="00B83632">
        <w:rPr>
          <w:sz w:val="20"/>
          <w:szCs w:val="20"/>
        </w:rPr>
        <w:t xml:space="preserve"> </w:t>
      </w:r>
      <w:r w:rsidR="0018038F" w:rsidRPr="00B83632">
        <w:rPr>
          <w:sz w:val="20"/>
          <w:szCs w:val="20"/>
        </w:rPr>
        <w:t xml:space="preserve">in the rural </w:t>
      </w:r>
      <w:r w:rsidR="00C73BE7" w:rsidRPr="00B83632">
        <w:rPr>
          <w:sz w:val="20"/>
          <w:szCs w:val="20"/>
        </w:rPr>
        <w:t>a</w:t>
      </w:r>
      <w:r w:rsidR="0018038F" w:rsidRPr="00B83632">
        <w:rPr>
          <w:sz w:val="20"/>
          <w:szCs w:val="20"/>
        </w:rPr>
        <w:t xml:space="preserve">rea of the </w:t>
      </w:r>
      <w:r w:rsidR="00C73BE7" w:rsidRPr="00B83632">
        <w:rPr>
          <w:sz w:val="20"/>
          <w:szCs w:val="20"/>
        </w:rPr>
        <w:t>M</w:t>
      </w:r>
      <w:r w:rsidR="0018038F" w:rsidRPr="00B83632">
        <w:rPr>
          <w:sz w:val="20"/>
          <w:szCs w:val="20"/>
        </w:rPr>
        <w:t xml:space="preserve">unicipality of Urrao, </w:t>
      </w:r>
      <w:r w:rsidR="00C73BE7" w:rsidRPr="00B83632">
        <w:rPr>
          <w:sz w:val="20"/>
          <w:szCs w:val="20"/>
        </w:rPr>
        <w:t>D</w:t>
      </w:r>
      <w:r w:rsidR="0018038F" w:rsidRPr="00B83632">
        <w:rPr>
          <w:sz w:val="20"/>
          <w:szCs w:val="20"/>
        </w:rPr>
        <w:t>epartment of Antioquia</w:t>
      </w:r>
      <w:r w:rsidR="009872CC" w:rsidRPr="00B83632">
        <w:rPr>
          <w:sz w:val="20"/>
          <w:szCs w:val="20"/>
        </w:rPr>
        <w:t>,</w:t>
      </w:r>
      <w:r w:rsidR="0018038F" w:rsidRPr="00B83632">
        <w:rPr>
          <w:sz w:val="20"/>
          <w:szCs w:val="20"/>
        </w:rPr>
        <w:t xml:space="preserve"> by members of the National Army. </w:t>
      </w:r>
    </w:p>
    <w:p w14:paraId="459D5922" w14:textId="77777777" w:rsidR="0014141B" w:rsidRPr="00B83632" w:rsidRDefault="0014141B" w:rsidP="0014141B">
      <w:pPr>
        <w:pStyle w:val="ListParagraph"/>
        <w:tabs>
          <w:tab w:val="left" w:pos="567"/>
        </w:tabs>
        <w:ind w:right="720"/>
        <w:jc w:val="both"/>
        <w:rPr>
          <w:rFonts w:cs="Arial"/>
          <w:sz w:val="20"/>
          <w:szCs w:val="20"/>
          <w:shd w:val="clear" w:color="auto" w:fill="FFFFFF"/>
        </w:rPr>
      </w:pPr>
    </w:p>
    <w:p w14:paraId="40714A56" w14:textId="51712390" w:rsidR="0014141B" w:rsidRPr="00B83632" w:rsidRDefault="0018038F"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sidRPr="00B83632">
        <w:rPr>
          <w:rFonts w:cs="Arial"/>
          <w:sz w:val="20"/>
          <w:szCs w:val="20"/>
          <w:shd w:val="clear" w:color="auto" w:fill="FFFFFF"/>
        </w:rPr>
        <w:t>Pursuant to the initial petition, on the a</w:t>
      </w:r>
      <w:r w:rsidR="003C51E7">
        <w:rPr>
          <w:rFonts w:cs="Arial"/>
          <w:sz w:val="20"/>
          <w:szCs w:val="20"/>
          <w:shd w:val="clear" w:color="auto" w:fill="FFFFFF"/>
        </w:rPr>
        <w:t>f</w:t>
      </w:r>
      <w:r w:rsidRPr="00B83632">
        <w:rPr>
          <w:rFonts w:cs="Arial"/>
          <w:sz w:val="20"/>
          <w:szCs w:val="20"/>
          <w:shd w:val="clear" w:color="auto" w:fill="FFFFFF"/>
        </w:rPr>
        <w:t>o</w:t>
      </w:r>
      <w:r w:rsidR="003C51E7">
        <w:rPr>
          <w:rFonts w:cs="Arial"/>
          <w:sz w:val="20"/>
          <w:szCs w:val="20"/>
          <w:shd w:val="clear" w:color="auto" w:fill="FFFFFF"/>
        </w:rPr>
        <w:t xml:space="preserve">rementioned </w:t>
      </w:r>
      <w:r w:rsidRPr="00B83632">
        <w:rPr>
          <w:rFonts w:cs="Arial"/>
          <w:sz w:val="20"/>
          <w:szCs w:val="20"/>
          <w:shd w:val="clear" w:color="auto" w:fill="FFFFFF"/>
        </w:rPr>
        <w:t>date, after</w:t>
      </w:r>
      <w:r w:rsidR="00273F90" w:rsidRPr="00B83632">
        <w:rPr>
          <w:rFonts w:cs="Arial"/>
          <w:sz w:val="20"/>
          <w:szCs w:val="20"/>
          <w:shd w:val="clear" w:color="auto" w:fill="FFFFFF"/>
        </w:rPr>
        <w:t xml:space="preserve"> </w:t>
      </w:r>
      <w:r w:rsidR="00DE6D7C" w:rsidRPr="00B83632">
        <w:rPr>
          <w:rFonts w:cs="Arial"/>
          <w:sz w:val="20"/>
          <w:szCs w:val="20"/>
          <w:shd w:val="clear" w:color="auto" w:fill="FFFFFF"/>
        </w:rPr>
        <w:t xml:space="preserve">spending the day working in </w:t>
      </w:r>
      <w:r w:rsidR="001F34F1">
        <w:rPr>
          <w:rFonts w:cs="Arial"/>
          <w:sz w:val="20"/>
          <w:szCs w:val="20"/>
          <w:shd w:val="clear" w:color="auto" w:fill="FFFFFF"/>
        </w:rPr>
        <w:t>agricultural sector</w:t>
      </w:r>
      <w:r w:rsidR="00273F90" w:rsidRPr="00B83632">
        <w:rPr>
          <w:rFonts w:cs="Arial"/>
          <w:sz w:val="20"/>
          <w:szCs w:val="20"/>
          <w:shd w:val="clear" w:color="auto" w:fill="FFFFFF"/>
        </w:rPr>
        <w:t xml:space="preserve">, </w:t>
      </w:r>
      <w:r w:rsidR="0014141B" w:rsidRPr="00B83632">
        <w:rPr>
          <w:rFonts w:cs="Arial"/>
          <w:sz w:val="20"/>
          <w:szCs w:val="20"/>
          <w:shd w:val="clear" w:color="auto" w:fill="FFFFFF"/>
        </w:rPr>
        <w:t xml:space="preserve">Luis Giován Laverde Moreno, Juan Carlos Castro Álvarez, Bladimir Vélez Piedrahita, José Lizardo Piedrahita Vargas </w:t>
      </w:r>
      <w:r w:rsidR="00273F90" w:rsidRPr="00B83632">
        <w:rPr>
          <w:rFonts w:cs="Arial"/>
          <w:sz w:val="20"/>
          <w:szCs w:val="20"/>
          <w:shd w:val="clear" w:color="auto" w:fill="FFFFFF"/>
        </w:rPr>
        <w:t>and</w:t>
      </w:r>
      <w:r w:rsidR="0014141B" w:rsidRPr="00B83632">
        <w:rPr>
          <w:rFonts w:cs="Arial"/>
          <w:sz w:val="20"/>
          <w:szCs w:val="20"/>
          <w:shd w:val="clear" w:color="auto" w:fill="FFFFFF"/>
        </w:rPr>
        <w:t xml:space="preserve"> Brainer Alexander Oquendo Santana</w:t>
      </w:r>
      <w:r w:rsidR="00273F90" w:rsidRPr="00B83632">
        <w:rPr>
          <w:rFonts w:cs="Arial"/>
          <w:sz w:val="20"/>
          <w:szCs w:val="20"/>
          <w:shd w:val="clear" w:color="auto" w:fill="FFFFFF"/>
        </w:rPr>
        <w:t xml:space="preserve"> got together to play pool and to </w:t>
      </w:r>
      <w:r w:rsidR="00DE6D7C" w:rsidRPr="00B83632">
        <w:rPr>
          <w:rFonts w:cs="Arial"/>
          <w:sz w:val="20"/>
          <w:szCs w:val="20"/>
          <w:shd w:val="clear" w:color="auto" w:fill="FFFFFF"/>
        </w:rPr>
        <w:t xml:space="preserve">talk </w:t>
      </w:r>
      <w:r w:rsidR="0081145C" w:rsidRPr="00B83632">
        <w:rPr>
          <w:rFonts w:cs="Arial"/>
          <w:sz w:val="20"/>
          <w:szCs w:val="20"/>
          <w:shd w:val="clear" w:color="auto" w:fill="FFFFFF"/>
        </w:rPr>
        <w:t xml:space="preserve">at </w:t>
      </w:r>
      <w:r w:rsidR="00755317" w:rsidRPr="00B83632">
        <w:rPr>
          <w:rFonts w:cs="Arial"/>
          <w:sz w:val="20"/>
          <w:szCs w:val="20"/>
          <w:shd w:val="clear" w:color="auto" w:fill="FFFFFF"/>
        </w:rPr>
        <w:t>the Community Center of the village</w:t>
      </w:r>
      <w:r w:rsidR="003C1CC9" w:rsidRPr="00B83632">
        <w:rPr>
          <w:rFonts w:cs="Arial"/>
          <w:sz w:val="20"/>
          <w:szCs w:val="20"/>
          <w:shd w:val="clear" w:color="auto" w:fill="FFFFFF"/>
        </w:rPr>
        <w:t xml:space="preserve"> of</w:t>
      </w:r>
      <w:r w:rsidR="00755317" w:rsidRPr="00B83632">
        <w:rPr>
          <w:rFonts w:cs="Arial"/>
          <w:sz w:val="20"/>
          <w:szCs w:val="20"/>
          <w:shd w:val="clear" w:color="auto" w:fill="FFFFFF"/>
        </w:rPr>
        <w:t xml:space="preserve"> “La Honda,” in the rural area of the Municipality of Urrao, Department of Antioquia.</w:t>
      </w:r>
      <w:r w:rsidR="0014141B" w:rsidRPr="00B83632">
        <w:rPr>
          <w:rStyle w:val="FootnoteReference"/>
          <w:rFonts w:cs="Arial"/>
          <w:sz w:val="20"/>
          <w:szCs w:val="20"/>
          <w:shd w:val="clear" w:color="auto" w:fill="FFFFFF"/>
        </w:rPr>
        <w:footnoteReference w:id="8"/>
      </w:r>
      <w:r w:rsidR="0014141B" w:rsidRPr="00B83632">
        <w:rPr>
          <w:rFonts w:cs="Arial"/>
          <w:sz w:val="20"/>
          <w:szCs w:val="20"/>
          <w:shd w:val="clear" w:color="auto" w:fill="FFFFFF"/>
        </w:rPr>
        <w:t xml:space="preserve"> </w:t>
      </w:r>
    </w:p>
    <w:p w14:paraId="553DAF0A" w14:textId="77777777" w:rsidR="0014141B" w:rsidRPr="00B83632" w:rsidRDefault="0014141B" w:rsidP="0014141B">
      <w:pPr>
        <w:pStyle w:val="ListParagraph"/>
        <w:tabs>
          <w:tab w:val="left" w:pos="567"/>
        </w:tabs>
        <w:ind w:right="720"/>
        <w:jc w:val="both"/>
        <w:rPr>
          <w:rFonts w:cs="Arial"/>
          <w:sz w:val="20"/>
          <w:szCs w:val="20"/>
          <w:shd w:val="clear" w:color="auto" w:fill="FFFFFF"/>
        </w:rPr>
      </w:pPr>
    </w:p>
    <w:p w14:paraId="3A70FEC1" w14:textId="6BF7C71F" w:rsidR="0014141B" w:rsidRPr="00B83632" w:rsidRDefault="0081145C"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sidRPr="00B83632">
        <w:rPr>
          <w:rFonts w:cs="Arial"/>
          <w:sz w:val="20"/>
          <w:szCs w:val="20"/>
          <w:shd w:val="clear" w:color="auto" w:fill="FFFFFF"/>
        </w:rPr>
        <w:t>According to the petition, at approximately</w:t>
      </w:r>
      <w:r w:rsidR="0014141B" w:rsidRPr="00B83632">
        <w:rPr>
          <w:rFonts w:cs="Arial"/>
          <w:sz w:val="20"/>
          <w:szCs w:val="20"/>
          <w:shd w:val="clear" w:color="auto" w:fill="FFFFFF"/>
        </w:rPr>
        <w:t xml:space="preserve"> 6:30 p.m. </w:t>
      </w:r>
      <w:r w:rsidRPr="00B83632">
        <w:rPr>
          <w:rFonts w:cs="Arial"/>
          <w:sz w:val="20"/>
          <w:szCs w:val="20"/>
          <w:shd w:val="clear" w:color="auto" w:fill="FFFFFF"/>
        </w:rPr>
        <w:t xml:space="preserve">the young men decided to head to their respective homes.  They did so in two groups. One group consisting of </w:t>
      </w:r>
      <w:r w:rsidR="0014141B" w:rsidRPr="00B83632">
        <w:rPr>
          <w:rFonts w:cs="Arial"/>
          <w:sz w:val="20"/>
          <w:szCs w:val="20"/>
          <w:shd w:val="clear" w:color="auto" w:fill="FFFFFF"/>
        </w:rPr>
        <w:t xml:space="preserve">Luis Giován </w:t>
      </w:r>
      <w:r w:rsidRPr="00B83632">
        <w:rPr>
          <w:rFonts w:cs="Arial"/>
          <w:sz w:val="20"/>
          <w:szCs w:val="20"/>
          <w:shd w:val="clear" w:color="auto" w:fill="FFFFFF"/>
        </w:rPr>
        <w:t xml:space="preserve">and </w:t>
      </w:r>
      <w:r w:rsidR="0014141B" w:rsidRPr="00B83632">
        <w:rPr>
          <w:rFonts w:cs="Arial"/>
          <w:sz w:val="20"/>
          <w:szCs w:val="20"/>
          <w:shd w:val="clear" w:color="auto" w:fill="FFFFFF"/>
        </w:rPr>
        <w:t xml:space="preserve">José Lizardo </w:t>
      </w:r>
      <w:r w:rsidRPr="00B83632">
        <w:rPr>
          <w:rFonts w:cs="Arial"/>
          <w:sz w:val="20"/>
          <w:szCs w:val="20"/>
          <w:shd w:val="clear" w:color="auto" w:fill="FFFFFF"/>
        </w:rPr>
        <w:t>and the other</w:t>
      </w:r>
      <w:r w:rsidR="005433BE" w:rsidRPr="00B83632">
        <w:rPr>
          <w:rFonts w:cs="Arial"/>
          <w:sz w:val="20"/>
          <w:szCs w:val="20"/>
          <w:shd w:val="clear" w:color="auto" w:fill="FFFFFF"/>
        </w:rPr>
        <w:t xml:space="preserve"> group</w:t>
      </w:r>
      <w:r w:rsidRPr="00B83632">
        <w:rPr>
          <w:rFonts w:cs="Arial"/>
          <w:sz w:val="20"/>
          <w:szCs w:val="20"/>
          <w:shd w:val="clear" w:color="auto" w:fill="FFFFFF"/>
        </w:rPr>
        <w:t xml:space="preserve"> </w:t>
      </w:r>
      <w:r w:rsidR="005433BE" w:rsidRPr="00B83632">
        <w:rPr>
          <w:rFonts w:cs="Arial"/>
          <w:sz w:val="20"/>
          <w:szCs w:val="20"/>
          <w:shd w:val="clear" w:color="auto" w:fill="FFFFFF"/>
        </w:rPr>
        <w:t xml:space="preserve">consisting </w:t>
      </w:r>
      <w:r w:rsidR="00D82610" w:rsidRPr="00B83632">
        <w:rPr>
          <w:rFonts w:cs="Arial"/>
          <w:sz w:val="20"/>
          <w:szCs w:val="20"/>
          <w:shd w:val="clear" w:color="auto" w:fill="FFFFFF"/>
        </w:rPr>
        <w:t xml:space="preserve">of </w:t>
      </w:r>
      <w:r w:rsidR="0014141B" w:rsidRPr="00B83632">
        <w:rPr>
          <w:rFonts w:cs="Arial"/>
          <w:sz w:val="20"/>
          <w:szCs w:val="20"/>
          <w:shd w:val="clear" w:color="auto" w:fill="FFFFFF"/>
        </w:rPr>
        <w:t xml:space="preserve">Juan Carlos, Bladimir </w:t>
      </w:r>
      <w:r w:rsidRPr="00B83632">
        <w:rPr>
          <w:rFonts w:cs="Arial"/>
          <w:sz w:val="20"/>
          <w:szCs w:val="20"/>
          <w:shd w:val="clear" w:color="auto" w:fill="FFFFFF"/>
        </w:rPr>
        <w:t>and</w:t>
      </w:r>
      <w:r w:rsidR="0014141B" w:rsidRPr="00B83632">
        <w:rPr>
          <w:rFonts w:cs="Arial"/>
          <w:sz w:val="20"/>
          <w:szCs w:val="20"/>
          <w:shd w:val="clear" w:color="auto" w:fill="FFFFFF"/>
        </w:rPr>
        <w:t xml:space="preserve"> Brainer. </w:t>
      </w:r>
      <w:r w:rsidR="000249ED" w:rsidRPr="00B83632">
        <w:rPr>
          <w:rFonts w:cs="Arial"/>
          <w:sz w:val="20"/>
          <w:szCs w:val="20"/>
          <w:shd w:val="clear" w:color="auto" w:fill="FFFFFF"/>
        </w:rPr>
        <w:t xml:space="preserve">At around </w:t>
      </w:r>
      <w:r w:rsidR="0014141B" w:rsidRPr="00B83632">
        <w:rPr>
          <w:rFonts w:cs="Arial"/>
          <w:sz w:val="20"/>
          <w:szCs w:val="20"/>
          <w:shd w:val="clear" w:color="auto" w:fill="FFFFFF"/>
        </w:rPr>
        <w:t xml:space="preserve">6:40 p.m. Luis Giován </w:t>
      </w:r>
      <w:r w:rsidR="000249ED" w:rsidRPr="00B83632">
        <w:rPr>
          <w:rFonts w:cs="Arial"/>
          <w:sz w:val="20"/>
          <w:szCs w:val="20"/>
          <w:shd w:val="clear" w:color="auto" w:fill="FFFFFF"/>
        </w:rPr>
        <w:t>and</w:t>
      </w:r>
      <w:r w:rsidR="0014141B" w:rsidRPr="00B83632">
        <w:rPr>
          <w:rFonts w:cs="Arial"/>
          <w:sz w:val="20"/>
          <w:szCs w:val="20"/>
          <w:shd w:val="clear" w:color="auto" w:fill="FFFFFF"/>
        </w:rPr>
        <w:t xml:space="preserve"> José Lizardo </w:t>
      </w:r>
      <w:r w:rsidR="0039362B" w:rsidRPr="00B83632">
        <w:rPr>
          <w:rFonts w:cs="Arial"/>
          <w:sz w:val="20"/>
          <w:szCs w:val="20"/>
          <w:shd w:val="clear" w:color="auto" w:fill="FFFFFF"/>
        </w:rPr>
        <w:t xml:space="preserve">were </w:t>
      </w:r>
      <w:r w:rsidR="00B16100" w:rsidRPr="00B83632">
        <w:rPr>
          <w:rFonts w:cs="Arial"/>
          <w:sz w:val="20"/>
          <w:szCs w:val="20"/>
          <w:shd w:val="clear" w:color="auto" w:fill="FFFFFF"/>
        </w:rPr>
        <w:t xml:space="preserve">blindsided </w:t>
      </w:r>
      <w:r w:rsidR="0039362B" w:rsidRPr="00B83632">
        <w:rPr>
          <w:rFonts w:cs="Arial"/>
          <w:sz w:val="20"/>
          <w:szCs w:val="20"/>
          <w:shd w:val="clear" w:color="auto" w:fill="FFFFFF"/>
        </w:rPr>
        <w:t xml:space="preserve">by members of the National Army along </w:t>
      </w:r>
      <w:r w:rsidR="004619C8" w:rsidRPr="00B83632">
        <w:rPr>
          <w:rFonts w:cs="Arial"/>
          <w:sz w:val="20"/>
          <w:szCs w:val="20"/>
          <w:shd w:val="clear" w:color="auto" w:fill="FFFFFF"/>
        </w:rPr>
        <w:t>the</w:t>
      </w:r>
      <w:r w:rsidR="001F1977" w:rsidRPr="00B83632">
        <w:rPr>
          <w:rFonts w:cs="Arial"/>
          <w:sz w:val="20"/>
          <w:szCs w:val="20"/>
          <w:shd w:val="clear" w:color="auto" w:fill="FFFFFF"/>
        </w:rPr>
        <w:t xml:space="preserve"> </w:t>
      </w:r>
      <w:r w:rsidR="008216AF" w:rsidRPr="00B83632">
        <w:rPr>
          <w:rFonts w:cs="Arial"/>
          <w:sz w:val="20"/>
          <w:szCs w:val="20"/>
          <w:shd w:val="clear" w:color="auto" w:fill="FFFFFF"/>
        </w:rPr>
        <w:t>way</w:t>
      </w:r>
      <w:r w:rsidR="004619C8" w:rsidRPr="00B83632">
        <w:rPr>
          <w:rFonts w:cs="Arial"/>
          <w:sz w:val="20"/>
          <w:szCs w:val="20"/>
          <w:shd w:val="clear" w:color="auto" w:fill="FFFFFF"/>
        </w:rPr>
        <w:t xml:space="preserve">. The </w:t>
      </w:r>
      <w:r w:rsidR="00C362FB" w:rsidRPr="00B83632">
        <w:rPr>
          <w:rFonts w:cs="Arial"/>
          <w:sz w:val="20"/>
          <w:szCs w:val="20"/>
          <w:shd w:val="clear" w:color="auto" w:fill="FFFFFF"/>
        </w:rPr>
        <w:t>s</w:t>
      </w:r>
      <w:r w:rsidR="004619C8" w:rsidRPr="00B83632">
        <w:rPr>
          <w:rFonts w:cs="Arial"/>
          <w:sz w:val="20"/>
          <w:szCs w:val="20"/>
          <w:shd w:val="clear" w:color="auto" w:fill="FFFFFF"/>
        </w:rPr>
        <w:t xml:space="preserve">oldiers were wearing uniforms and </w:t>
      </w:r>
      <w:r w:rsidR="00B01D9E" w:rsidRPr="00B83632">
        <w:rPr>
          <w:rFonts w:cs="Arial"/>
          <w:sz w:val="20"/>
          <w:szCs w:val="20"/>
          <w:shd w:val="clear" w:color="auto" w:fill="FFFFFF"/>
        </w:rPr>
        <w:t>bearing</w:t>
      </w:r>
      <w:r w:rsidR="004619C8" w:rsidRPr="00B83632">
        <w:rPr>
          <w:rFonts w:cs="Arial"/>
          <w:sz w:val="20"/>
          <w:szCs w:val="20"/>
          <w:shd w:val="clear" w:color="auto" w:fill="FFFFFF"/>
        </w:rPr>
        <w:t xml:space="preserve"> </w:t>
      </w:r>
      <w:r w:rsidR="00867347" w:rsidRPr="00B83632">
        <w:rPr>
          <w:rFonts w:cs="Arial"/>
          <w:sz w:val="20"/>
          <w:szCs w:val="20"/>
          <w:shd w:val="clear" w:color="auto" w:fill="FFFFFF"/>
        </w:rPr>
        <w:t xml:space="preserve">government-issued </w:t>
      </w:r>
      <w:r w:rsidR="004619C8" w:rsidRPr="00B83632">
        <w:rPr>
          <w:rFonts w:cs="Arial"/>
          <w:sz w:val="20"/>
          <w:szCs w:val="20"/>
          <w:shd w:val="clear" w:color="auto" w:fill="FFFFFF"/>
        </w:rPr>
        <w:t>weapons and forced the two young men to get down on the ground</w:t>
      </w:r>
      <w:r w:rsidR="0016326B" w:rsidRPr="00B83632">
        <w:rPr>
          <w:rFonts w:cs="Arial"/>
          <w:sz w:val="20"/>
          <w:szCs w:val="20"/>
          <w:shd w:val="clear" w:color="auto" w:fill="FFFFFF"/>
        </w:rPr>
        <w:t xml:space="preserve"> using </w:t>
      </w:r>
      <w:r w:rsidR="008B7906" w:rsidRPr="00B83632">
        <w:rPr>
          <w:rFonts w:cs="Arial"/>
          <w:sz w:val="20"/>
          <w:szCs w:val="20"/>
          <w:shd w:val="clear" w:color="auto" w:fill="FFFFFF"/>
        </w:rPr>
        <w:t>physical and verbal violence</w:t>
      </w:r>
      <w:r w:rsidR="0016326B" w:rsidRPr="00B83632">
        <w:rPr>
          <w:rFonts w:cs="Arial"/>
          <w:sz w:val="20"/>
          <w:szCs w:val="20"/>
          <w:shd w:val="clear" w:color="auto" w:fill="FFFFFF"/>
        </w:rPr>
        <w:t>.</w:t>
      </w:r>
      <w:r w:rsidR="004619C8" w:rsidRPr="00B83632">
        <w:rPr>
          <w:rFonts w:cs="Arial"/>
          <w:sz w:val="20"/>
          <w:szCs w:val="20"/>
          <w:shd w:val="clear" w:color="auto" w:fill="FFFFFF"/>
        </w:rPr>
        <w:t xml:space="preserve"> </w:t>
      </w:r>
      <w:r w:rsidR="0016326B" w:rsidRPr="00B83632">
        <w:rPr>
          <w:rFonts w:cs="Arial"/>
          <w:sz w:val="20"/>
          <w:szCs w:val="20"/>
          <w:shd w:val="clear" w:color="auto" w:fill="FFFFFF"/>
        </w:rPr>
        <w:t xml:space="preserve">Seconds </w:t>
      </w:r>
      <w:r w:rsidR="000A0876" w:rsidRPr="00B83632">
        <w:rPr>
          <w:rFonts w:cs="Arial"/>
          <w:sz w:val="20"/>
          <w:szCs w:val="20"/>
          <w:shd w:val="clear" w:color="auto" w:fill="FFFFFF"/>
        </w:rPr>
        <w:t xml:space="preserve">later, another </w:t>
      </w:r>
      <w:r w:rsidR="009A58AC" w:rsidRPr="00B83632">
        <w:rPr>
          <w:rFonts w:cs="Arial"/>
          <w:sz w:val="20"/>
          <w:szCs w:val="20"/>
          <w:shd w:val="clear" w:color="auto" w:fill="FFFFFF"/>
        </w:rPr>
        <w:t xml:space="preserve">soldier </w:t>
      </w:r>
      <w:r w:rsidR="000A0876" w:rsidRPr="00B83632">
        <w:rPr>
          <w:rFonts w:cs="Arial"/>
          <w:sz w:val="20"/>
          <w:szCs w:val="20"/>
          <w:shd w:val="clear" w:color="auto" w:fill="FFFFFF"/>
        </w:rPr>
        <w:t>arrived and ordered Luis Giován to stand up</w:t>
      </w:r>
      <w:r w:rsidR="009A58AC" w:rsidRPr="00B83632">
        <w:rPr>
          <w:rFonts w:cs="Arial"/>
          <w:sz w:val="20"/>
          <w:szCs w:val="20"/>
          <w:shd w:val="clear" w:color="auto" w:fill="FFFFFF"/>
        </w:rPr>
        <w:t xml:space="preserve"> and, without any explanation, shot him several times </w:t>
      </w:r>
      <w:r w:rsidR="004B09ED" w:rsidRPr="00B83632">
        <w:rPr>
          <w:rFonts w:cs="Arial"/>
          <w:sz w:val="20"/>
          <w:szCs w:val="20"/>
          <w:shd w:val="clear" w:color="auto" w:fill="FFFFFF"/>
        </w:rPr>
        <w:t xml:space="preserve">with his </w:t>
      </w:r>
      <w:r w:rsidR="00C41D83" w:rsidRPr="00B83632">
        <w:rPr>
          <w:rFonts w:cs="Arial"/>
          <w:sz w:val="20"/>
          <w:szCs w:val="20"/>
          <w:shd w:val="clear" w:color="auto" w:fill="FFFFFF"/>
        </w:rPr>
        <w:t xml:space="preserve">government issued </w:t>
      </w:r>
      <w:r w:rsidR="004B09ED" w:rsidRPr="00B83632">
        <w:rPr>
          <w:rFonts w:cs="Arial"/>
          <w:sz w:val="20"/>
          <w:szCs w:val="20"/>
          <w:shd w:val="clear" w:color="auto" w:fill="FFFFFF"/>
        </w:rPr>
        <w:t xml:space="preserve">gun. </w:t>
      </w:r>
      <w:r w:rsidR="00D07268" w:rsidRPr="00B83632">
        <w:rPr>
          <w:rFonts w:cs="Arial"/>
          <w:sz w:val="20"/>
          <w:szCs w:val="20"/>
          <w:shd w:val="clear" w:color="auto" w:fill="FFFFFF"/>
        </w:rPr>
        <w:t xml:space="preserve">Next, the soldiers </w:t>
      </w:r>
      <w:r w:rsidR="00AB242E" w:rsidRPr="00B83632">
        <w:rPr>
          <w:rFonts w:cs="Arial"/>
          <w:sz w:val="20"/>
          <w:szCs w:val="20"/>
          <w:shd w:val="clear" w:color="auto" w:fill="FFFFFF"/>
        </w:rPr>
        <w:t xml:space="preserve">asked </w:t>
      </w:r>
      <w:r w:rsidR="00582E02" w:rsidRPr="00B83632">
        <w:rPr>
          <w:rFonts w:cs="Arial"/>
          <w:sz w:val="20"/>
          <w:szCs w:val="20"/>
          <w:shd w:val="clear" w:color="auto" w:fill="FFFFFF"/>
        </w:rPr>
        <w:t xml:space="preserve">over </w:t>
      </w:r>
      <w:r w:rsidR="00B165B2">
        <w:rPr>
          <w:rFonts w:cs="Arial"/>
          <w:sz w:val="20"/>
          <w:szCs w:val="20"/>
          <w:shd w:val="clear" w:color="auto" w:fill="FFFFFF"/>
        </w:rPr>
        <w:t>radio</w:t>
      </w:r>
      <w:r w:rsidR="00D07268" w:rsidRPr="00B83632">
        <w:rPr>
          <w:rFonts w:cs="Arial"/>
          <w:sz w:val="20"/>
          <w:szCs w:val="20"/>
          <w:shd w:val="clear" w:color="auto" w:fill="FFFFFF"/>
        </w:rPr>
        <w:t xml:space="preserve"> whether they should kill José Lizardo. </w:t>
      </w:r>
      <w:r w:rsidR="00BE33B5" w:rsidRPr="00B83632">
        <w:rPr>
          <w:rFonts w:cs="Arial"/>
          <w:sz w:val="20"/>
          <w:szCs w:val="20"/>
          <w:shd w:val="clear" w:color="auto" w:fill="FFFFFF"/>
        </w:rPr>
        <w:t>T</w:t>
      </w:r>
      <w:r w:rsidR="00D07268" w:rsidRPr="00B83632">
        <w:rPr>
          <w:rFonts w:cs="Arial"/>
          <w:sz w:val="20"/>
          <w:szCs w:val="20"/>
          <w:shd w:val="clear" w:color="auto" w:fill="FFFFFF"/>
        </w:rPr>
        <w:t xml:space="preserve">he soldiers </w:t>
      </w:r>
      <w:r w:rsidR="006C5CFA" w:rsidRPr="00B83632">
        <w:rPr>
          <w:rFonts w:cs="Arial"/>
          <w:sz w:val="20"/>
          <w:szCs w:val="20"/>
          <w:shd w:val="clear" w:color="auto" w:fill="FFFFFF"/>
        </w:rPr>
        <w:t>inquired</w:t>
      </w:r>
      <w:r w:rsidR="00D12DAE" w:rsidRPr="00B83632">
        <w:rPr>
          <w:rFonts w:cs="Arial"/>
          <w:sz w:val="20"/>
          <w:szCs w:val="20"/>
          <w:shd w:val="clear" w:color="auto" w:fill="FFFFFF"/>
        </w:rPr>
        <w:t xml:space="preserve"> threateningly</w:t>
      </w:r>
      <w:r w:rsidR="006C5CFA" w:rsidRPr="00B83632">
        <w:rPr>
          <w:rFonts w:cs="Arial"/>
          <w:sz w:val="20"/>
          <w:szCs w:val="20"/>
          <w:shd w:val="clear" w:color="auto" w:fill="FFFFFF"/>
        </w:rPr>
        <w:t xml:space="preserve"> about the w</w:t>
      </w:r>
      <w:r w:rsidR="004866A5" w:rsidRPr="00B83632">
        <w:rPr>
          <w:rFonts w:cs="Arial"/>
          <w:sz w:val="20"/>
          <w:szCs w:val="20"/>
          <w:shd w:val="clear" w:color="auto" w:fill="FFFFFF"/>
        </w:rPr>
        <w:t>h</w:t>
      </w:r>
      <w:r w:rsidR="006C5CFA" w:rsidRPr="00B83632">
        <w:rPr>
          <w:rFonts w:cs="Arial"/>
          <w:sz w:val="20"/>
          <w:szCs w:val="20"/>
          <w:shd w:val="clear" w:color="auto" w:fill="FFFFFF"/>
        </w:rPr>
        <w:t>ereabouts of</w:t>
      </w:r>
      <w:r w:rsidR="00D07268" w:rsidRPr="00B83632">
        <w:rPr>
          <w:rFonts w:cs="Arial"/>
          <w:sz w:val="20"/>
          <w:szCs w:val="20"/>
          <w:shd w:val="clear" w:color="auto" w:fill="FFFFFF"/>
        </w:rPr>
        <w:t xml:space="preserve"> </w:t>
      </w:r>
      <w:r w:rsidR="005870EE" w:rsidRPr="00B83632">
        <w:rPr>
          <w:rFonts w:cs="Arial"/>
          <w:sz w:val="20"/>
          <w:szCs w:val="20"/>
          <w:shd w:val="clear" w:color="auto" w:fill="FFFFFF"/>
        </w:rPr>
        <w:t xml:space="preserve">his </w:t>
      </w:r>
      <w:r w:rsidR="00C75F26" w:rsidRPr="00B83632">
        <w:rPr>
          <w:rFonts w:cs="Arial"/>
          <w:sz w:val="20"/>
          <w:szCs w:val="20"/>
          <w:shd w:val="clear" w:color="auto" w:fill="FFFFFF"/>
        </w:rPr>
        <w:t xml:space="preserve">companions’ </w:t>
      </w:r>
      <w:r w:rsidR="00D07268" w:rsidRPr="00B83632">
        <w:rPr>
          <w:rFonts w:cs="Arial"/>
          <w:sz w:val="20"/>
          <w:szCs w:val="20"/>
          <w:shd w:val="clear" w:color="auto" w:fill="FFFFFF"/>
        </w:rPr>
        <w:t xml:space="preserve">weapons, to which he responded he had never seen them armed and that he knew nothing about that. </w:t>
      </w:r>
      <w:r w:rsidR="0024241A" w:rsidRPr="00B83632">
        <w:rPr>
          <w:rFonts w:cs="Arial"/>
          <w:sz w:val="20"/>
          <w:szCs w:val="20"/>
          <w:shd w:val="clear" w:color="auto" w:fill="FFFFFF"/>
        </w:rPr>
        <w:t xml:space="preserve">The soldiers then </w:t>
      </w:r>
      <w:r w:rsidR="00E7342D" w:rsidRPr="00B83632">
        <w:rPr>
          <w:rFonts w:cs="Arial"/>
          <w:sz w:val="20"/>
          <w:szCs w:val="20"/>
          <w:shd w:val="clear" w:color="auto" w:fill="FFFFFF"/>
        </w:rPr>
        <w:t xml:space="preserve">forced </w:t>
      </w:r>
      <w:r w:rsidR="00A52787" w:rsidRPr="00B83632">
        <w:rPr>
          <w:rFonts w:cs="Arial"/>
          <w:sz w:val="20"/>
          <w:szCs w:val="20"/>
          <w:shd w:val="clear" w:color="auto" w:fill="FFFFFF"/>
        </w:rPr>
        <w:t xml:space="preserve">him to </w:t>
      </w:r>
      <w:r w:rsidR="0024241A" w:rsidRPr="00B83632">
        <w:rPr>
          <w:rFonts w:cs="Arial"/>
          <w:sz w:val="20"/>
          <w:szCs w:val="20"/>
          <w:shd w:val="clear" w:color="auto" w:fill="FFFFFF"/>
        </w:rPr>
        <w:t xml:space="preserve">turn his identity </w:t>
      </w:r>
      <w:r w:rsidR="0024241A" w:rsidRPr="00B83632">
        <w:rPr>
          <w:rFonts w:cs="Arial"/>
          <w:sz w:val="20"/>
          <w:szCs w:val="20"/>
          <w:shd w:val="clear" w:color="auto" w:fill="FFFFFF"/>
        </w:rPr>
        <w:lastRenderedPageBreak/>
        <w:t xml:space="preserve">card </w:t>
      </w:r>
      <w:r w:rsidR="006C5CFA" w:rsidRPr="00B83632">
        <w:rPr>
          <w:rFonts w:cs="Arial"/>
          <w:sz w:val="20"/>
          <w:szCs w:val="20"/>
          <w:shd w:val="clear" w:color="auto" w:fill="FFFFFF"/>
        </w:rPr>
        <w:t xml:space="preserve">over </w:t>
      </w:r>
      <w:r w:rsidR="0024241A" w:rsidRPr="00B83632">
        <w:rPr>
          <w:rFonts w:cs="Arial"/>
          <w:sz w:val="20"/>
          <w:szCs w:val="20"/>
          <w:shd w:val="clear" w:color="auto" w:fill="FFFFFF"/>
        </w:rPr>
        <w:t xml:space="preserve">to them, they took note of his personal information and threatened </w:t>
      </w:r>
      <w:r w:rsidR="00BC1846" w:rsidRPr="00B83632">
        <w:rPr>
          <w:rFonts w:cs="Arial"/>
          <w:sz w:val="20"/>
          <w:szCs w:val="20"/>
          <w:shd w:val="clear" w:color="auto" w:fill="FFFFFF"/>
        </w:rPr>
        <w:t xml:space="preserve">that </w:t>
      </w:r>
      <w:r w:rsidR="0024241A" w:rsidRPr="00B83632">
        <w:rPr>
          <w:rFonts w:cs="Arial"/>
          <w:sz w:val="20"/>
          <w:szCs w:val="20"/>
          <w:shd w:val="clear" w:color="auto" w:fill="FFFFFF"/>
        </w:rPr>
        <w:t xml:space="preserve">if he </w:t>
      </w:r>
      <w:r w:rsidR="00B05952" w:rsidRPr="00B83632">
        <w:rPr>
          <w:rFonts w:cs="Arial"/>
          <w:sz w:val="20"/>
          <w:szCs w:val="20"/>
          <w:shd w:val="clear" w:color="auto" w:fill="FFFFFF"/>
        </w:rPr>
        <w:t xml:space="preserve">told anyone about </w:t>
      </w:r>
      <w:r w:rsidR="0024241A" w:rsidRPr="00B83632">
        <w:rPr>
          <w:rFonts w:cs="Arial"/>
          <w:sz w:val="20"/>
          <w:szCs w:val="20"/>
          <w:shd w:val="clear" w:color="auto" w:fill="FFFFFF"/>
        </w:rPr>
        <w:t>anything he had witnessed, they would know where to find him and kill him.</w:t>
      </w:r>
      <w:r w:rsidR="0014141B" w:rsidRPr="00B83632">
        <w:rPr>
          <w:rStyle w:val="FootnoteReference"/>
          <w:rFonts w:cs="Arial"/>
          <w:sz w:val="20"/>
          <w:szCs w:val="20"/>
          <w:shd w:val="clear" w:color="auto" w:fill="FFFFFF"/>
        </w:rPr>
        <w:footnoteReference w:id="9"/>
      </w:r>
      <w:r w:rsidR="0014141B" w:rsidRPr="00B83632">
        <w:rPr>
          <w:rFonts w:cs="Arial"/>
          <w:sz w:val="20"/>
          <w:szCs w:val="20"/>
          <w:shd w:val="clear" w:color="auto" w:fill="FFFFFF"/>
        </w:rPr>
        <w:t xml:space="preserve"> </w:t>
      </w:r>
    </w:p>
    <w:p w14:paraId="1BEA1013" w14:textId="77777777" w:rsidR="0014141B" w:rsidRPr="00B83632" w:rsidRDefault="0014141B" w:rsidP="0014141B">
      <w:pPr>
        <w:pStyle w:val="ListParagraph"/>
        <w:tabs>
          <w:tab w:val="left" w:pos="567"/>
        </w:tabs>
        <w:ind w:right="720"/>
        <w:jc w:val="both"/>
        <w:rPr>
          <w:rFonts w:cs="Arial"/>
          <w:sz w:val="20"/>
          <w:szCs w:val="20"/>
          <w:shd w:val="clear" w:color="auto" w:fill="FFFFFF"/>
        </w:rPr>
      </w:pPr>
    </w:p>
    <w:p w14:paraId="7D777A32" w14:textId="243FC35C" w:rsidR="0014141B" w:rsidRPr="00B83632" w:rsidRDefault="00A6270E"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sidRPr="00B83632">
        <w:rPr>
          <w:rFonts w:cs="Segoe UI"/>
          <w:color w:val="242424"/>
          <w:sz w:val="20"/>
          <w:szCs w:val="20"/>
          <w:shd w:val="clear" w:color="auto" w:fill="FFFFFF"/>
        </w:rPr>
        <w:t xml:space="preserve">The petition also </w:t>
      </w:r>
      <w:r w:rsidR="006C5CFA" w:rsidRPr="00B83632">
        <w:rPr>
          <w:rFonts w:cs="Segoe UI"/>
          <w:color w:val="242424"/>
          <w:sz w:val="20"/>
          <w:szCs w:val="20"/>
          <w:shd w:val="clear" w:color="auto" w:fill="FFFFFF"/>
        </w:rPr>
        <w:t xml:space="preserve">notes </w:t>
      </w:r>
      <w:r w:rsidR="00DE5F06" w:rsidRPr="00B83632">
        <w:rPr>
          <w:rFonts w:cs="Segoe UI"/>
          <w:color w:val="242424"/>
          <w:sz w:val="20"/>
          <w:szCs w:val="20"/>
          <w:shd w:val="clear" w:color="auto" w:fill="FFFFFF"/>
        </w:rPr>
        <w:t>that minutes later at a nearby location, members of the National Army</w:t>
      </w:r>
      <w:r w:rsidR="00E74B69" w:rsidRPr="00B83632">
        <w:rPr>
          <w:rFonts w:cs="Segoe UI"/>
          <w:color w:val="242424"/>
          <w:sz w:val="20"/>
          <w:szCs w:val="20"/>
          <w:shd w:val="clear" w:color="auto" w:fill="FFFFFF"/>
        </w:rPr>
        <w:t>, a</w:t>
      </w:r>
      <w:r w:rsidR="00DE5F06" w:rsidRPr="00B83632">
        <w:rPr>
          <w:rFonts w:cs="Segoe UI"/>
          <w:color w:val="242424"/>
          <w:sz w:val="20"/>
          <w:szCs w:val="20"/>
          <w:shd w:val="clear" w:color="auto" w:fill="FFFFFF"/>
        </w:rPr>
        <w:t xml:space="preserve">ll </w:t>
      </w:r>
      <w:r w:rsidR="00C8440F" w:rsidRPr="00B83632">
        <w:rPr>
          <w:rFonts w:cs="Segoe UI"/>
          <w:color w:val="242424"/>
          <w:sz w:val="20"/>
          <w:szCs w:val="20"/>
          <w:shd w:val="clear" w:color="auto" w:fill="FFFFFF"/>
        </w:rPr>
        <w:t xml:space="preserve">wearing </w:t>
      </w:r>
      <w:r w:rsidR="00DE5F06" w:rsidRPr="00B83632">
        <w:rPr>
          <w:rFonts w:cs="Segoe UI"/>
          <w:color w:val="242424"/>
          <w:sz w:val="20"/>
          <w:szCs w:val="20"/>
          <w:shd w:val="clear" w:color="auto" w:fill="FFFFFF"/>
        </w:rPr>
        <w:t>uniform</w:t>
      </w:r>
      <w:r w:rsidR="00C8440F" w:rsidRPr="00B83632">
        <w:rPr>
          <w:rFonts w:cs="Segoe UI"/>
          <w:color w:val="242424"/>
          <w:sz w:val="20"/>
          <w:szCs w:val="20"/>
          <w:shd w:val="clear" w:color="auto" w:fill="FFFFFF"/>
        </w:rPr>
        <w:t xml:space="preserve">s </w:t>
      </w:r>
      <w:r w:rsidR="00DE5F06" w:rsidRPr="00B83632">
        <w:rPr>
          <w:rFonts w:cs="Segoe UI"/>
          <w:color w:val="242424"/>
          <w:sz w:val="20"/>
          <w:szCs w:val="20"/>
          <w:shd w:val="clear" w:color="auto" w:fill="FFFFFF"/>
        </w:rPr>
        <w:t xml:space="preserve">and </w:t>
      </w:r>
      <w:r w:rsidR="00BF1D42" w:rsidRPr="00B83632">
        <w:rPr>
          <w:rFonts w:cs="Segoe UI"/>
          <w:color w:val="242424"/>
          <w:sz w:val="20"/>
          <w:szCs w:val="20"/>
          <w:shd w:val="clear" w:color="auto" w:fill="FFFFFF"/>
        </w:rPr>
        <w:t>duly</w:t>
      </w:r>
      <w:r w:rsidR="00F528BC" w:rsidRPr="00B83632">
        <w:rPr>
          <w:rFonts w:cs="Segoe UI"/>
          <w:color w:val="242424"/>
          <w:sz w:val="20"/>
          <w:szCs w:val="20"/>
          <w:shd w:val="clear" w:color="auto" w:fill="FFFFFF"/>
        </w:rPr>
        <w:t xml:space="preserve"> identified</w:t>
      </w:r>
      <w:r w:rsidR="00DE5F06" w:rsidRPr="00B83632">
        <w:rPr>
          <w:rFonts w:cs="Segoe UI"/>
          <w:color w:val="242424"/>
          <w:sz w:val="20"/>
          <w:szCs w:val="20"/>
          <w:shd w:val="clear" w:color="auto" w:fill="FFFFFF"/>
        </w:rPr>
        <w:t xml:space="preserve">, stopped </w:t>
      </w:r>
      <w:r w:rsidR="0014141B" w:rsidRPr="00B83632">
        <w:rPr>
          <w:rFonts w:cs="Segoe UI"/>
          <w:color w:val="242424"/>
          <w:sz w:val="20"/>
          <w:szCs w:val="20"/>
          <w:shd w:val="clear" w:color="auto" w:fill="FFFFFF"/>
        </w:rPr>
        <w:t xml:space="preserve">Juan Carlos, Bladimir </w:t>
      </w:r>
      <w:r w:rsidR="00DE5F06" w:rsidRPr="00B83632">
        <w:rPr>
          <w:rFonts w:cs="Segoe UI"/>
          <w:color w:val="242424"/>
          <w:sz w:val="20"/>
          <w:szCs w:val="20"/>
          <w:shd w:val="clear" w:color="auto" w:fill="FFFFFF"/>
        </w:rPr>
        <w:t>and</w:t>
      </w:r>
      <w:r w:rsidR="0014141B" w:rsidRPr="00B83632">
        <w:rPr>
          <w:rFonts w:cs="Segoe UI"/>
          <w:color w:val="242424"/>
          <w:sz w:val="20"/>
          <w:szCs w:val="20"/>
          <w:shd w:val="clear" w:color="auto" w:fill="FFFFFF"/>
        </w:rPr>
        <w:t xml:space="preserve"> Brainer, </w:t>
      </w:r>
      <w:r w:rsidR="00DE5F06" w:rsidRPr="00B83632">
        <w:rPr>
          <w:rFonts w:cs="Segoe UI"/>
          <w:color w:val="242424"/>
          <w:sz w:val="20"/>
          <w:szCs w:val="20"/>
          <w:shd w:val="clear" w:color="auto" w:fill="FFFFFF"/>
        </w:rPr>
        <w:t xml:space="preserve">who they forced down onto the ground. The soldiers </w:t>
      </w:r>
      <w:r w:rsidR="00922F86" w:rsidRPr="00B83632">
        <w:rPr>
          <w:rFonts w:cs="Segoe UI"/>
          <w:color w:val="242424"/>
          <w:sz w:val="20"/>
          <w:szCs w:val="20"/>
          <w:shd w:val="clear" w:color="auto" w:fill="FFFFFF"/>
        </w:rPr>
        <w:t xml:space="preserve">pressed them </w:t>
      </w:r>
      <w:r w:rsidR="00DE5F06" w:rsidRPr="00B83632">
        <w:rPr>
          <w:rFonts w:cs="Segoe UI"/>
          <w:color w:val="242424"/>
          <w:sz w:val="20"/>
          <w:szCs w:val="20"/>
          <w:shd w:val="clear" w:color="auto" w:fill="FFFFFF"/>
        </w:rPr>
        <w:t>about the location of weapons threatening to kill the young men if they did not turn the</w:t>
      </w:r>
      <w:r w:rsidR="00A841C5">
        <w:rPr>
          <w:rFonts w:cs="Segoe UI"/>
          <w:color w:val="242424"/>
          <w:sz w:val="20"/>
          <w:szCs w:val="20"/>
          <w:shd w:val="clear" w:color="auto" w:fill="FFFFFF"/>
        </w:rPr>
        <w:t>m</w:t>
      </w:r>
      <w:r w:rsidR="00DE5F06" w:rsidRPr="00B83632">
        <w:rPr>
          <w:rFonts w:cs="Segoe UI"/>
          <w:color w:val="242424"/>
          <w:sz w:val="20"/>
          <w:szCs w:val="20"/>
          <w:shd w:val="clear" w:color="auto" w:fill="FFFFFF"/>
        </w:rPr>
        <w:t xml:space="preserve"> over. </w:t>
      </w:r>
      <w:r w:rsidR="00C73BE7" w:rsidRPr="00B83632">
        <w:rPr>
          <w:rFonts w:cs="Segoe UI"/>
          <w:color w:val="242424"/>
          <w:sz w:val="20"/>
          <w:szCs w:val="20"/>
          <w:shd w:val="clear" w:color="auto" w:fill="FFFFFF"/>
        </w:rPr>
        <w:t xml:space="preserve">Next, </w:t>
      </w:r>
      <w:r w:rsidR="00733D0D" w:rsidRPr="00B83632">
        <w:rPr>
          <w:rFonts w:cs="Segoe UI"/>
          <w:color w:val="242424"/>
          <w:sz w:val="20"/>
          <w:szCs w:val="20"/>
          <w:shd w:val="clear" w:color="auto" w:fill="FFFFFF"/>
        </w:rPr>
        <w:t xml:space="preserve">according </w:t>
      </w:r>
      <w:r w:rsidR="00C73BE7" w:rsidRPr="00B83632">
        <w:rPr>
          <w:rFonts w:cs="Segoe UI"/>
          <w:color w:val="242424"/>
          <w:sz w:val="20"/>
          <w:szCs w:val="20"/>
          <w:shd w:val="clear" w:color="auto" w:fill="FFFFFF"/>
        </w:rPr>
        <w:t>to the account of the Petitioners, Brainer Alexander Oquendo Santana was</w:t>
      </w:r>
      <w:r w:rsidR="00FE3D71" w:rsidRPr="00B83632">
        <w:rPr>
          <w:rFonts w:cs="Segoe UI"/>
          <w:color w:val="242424"/>
          <w:sz w:val="20"/>
          <w:szCs w:val="20"/>
          <w:shd w:val="clear" w:color="auto" w:fill="FFFFFF"/>
        </w:rPr>
        <w:t xml:space="preserve"> taken aside, </w:t>
      </w:r>
      <w:r w:rsidR="00B056FE" w:rsidRPr="00B83632">
        <w:rPr>
          <w:rFonts w:cs="Segoe UI"/>
          <w:color w:val="242424"/>
          <w:sz w:val="20"/>
          <w:szCs w:val="20"/>
          <w:shd w:val="clear" w:color="auto" w:fill="FFFFFF"/>
        </w:rPr>
        <w:t xml:space="preserve">forced to witness the execution of his </w:t>
      </w:r>
      <w:r w:rsidR="00C73BE7" w:rsidRPr="00B83632">
        <w:rPr>
          <w:rFonts w:cs="Segoe UI"/>
          <w:color w:val="242424"/>
          <w:sz w:val="20"/>
          <w:szCs w:val="20"/>
          <w:shd w:val="clear" w:color="auto" w:fill="FFFFFF"/>
        </w:rPr>
        <w:t xml:space="preserve">two </w:t>
      </w:r>
      <w:r w:rsidR="00157CEF" w:rsidRPr="00B83632">
        <w:rPr>
          <w:rFonts w:cs="Segoe UI"/>
          <w:color w:val="242424"/>
          <w:sz w:val="20"/>
          <w:szCs w:val="20"/>
          <w:shd w:val="clear" w:color="auto" w:fill="FFFFFF"/>
        </w:rPr>
        <w:t>companions</w:t>
      </w:r>
      <w:r w:rsidR="004F6A00">
        <w:rPr>
          <w:rFonts w:cs="Segoe UI"/>
          <w:color w:val="242424"/>
          <w:sz w:val="20"/>
          <w:szCs w:val="20"/>
          <w:shd w:val="clear" w:color="auto" w:fill="FFFFFF"/>
        </w:rPr>
        <w:t>,</w:t>
      </w:r>
      <w:r w:rsidR="00157CEF" w:rsidRPr="00B83632">
        <w:rPr>
          <w:rFonts w:cs="Segoe UI"/>
          <w:color w:val="242424"/>
          <w:sz w:val="20"/>
          <w:szCs w:val="20"/>
          <w:shd w:val="clear" w:color="auto" w:fill="FFFFFF"/>
        </w:rPr>
        <w:t xml:space="preserve"> </w:t>
      </w:r>
      <w:r w:rsidR="00C73BE7" w:rsidRPr="00B83632">
        <w:rPr>
          <w:rFonts w:cs="Segoe UI"/>
          <w:color w:val="242424"/>
          <w:sz w:val="20"/>
          <w:szCs w:val="20"/>
          <w:shd w:val="clear" w:color="auto" w:fill="FFFFFF"/>
        </w:rPr>
        <w:t xml:space="preserve">who had been </w:t>
      </w:r>
      <w:r w:rsidR="004D5B94" w:rsidRPr="00B83632">
        <w:rPr>
          <w:rFonts w:cs="Segoe UI"/>
          <w:color w:val="242424"/>
          <w:sz w:val="20"/>
          <w:szCs w:val="20"/>
          <w:shd w:val="clear" w:color="auto" w:fill="FFFFFF"/>
        </w:rPr>
        <w:t>ordered to stand at the edge of a gorge</w:t>
      </w:r>
      <w:r w:rsidR="004F6A00">
        <w:rPr>
          <w:rFonts w:cs="Segoe UI"/>
          <w:color w:val="242424"/>
          <w:sz w:val="20"/>
          <w:szCs w:val="20"/>
          <w:shd w:val="clear" w:color="auto" w:fill="FFFFFF"/>
        </w:rPr>
        <w:t>. T</w:t>
      </w:r>
      <w:r w:rsidR="00927687" w:rsidRPr="00B83632">
        <w:rPr>
          <w:rFonts w:cs="Segoe UI"/>
          <w:color w:val="242424"/>
          <w:sz w:val="20"/>
          <w:szCs w:val="20"/>
          <w:shd w:val="clear" w:color="auto" w:fill="FFFFFF"/>
        </w:rPr>
        <w:t>hen</w:t>
      </w:r>
      <w:r w:rsidR="004F6A00">
        <w:rPr>
          <w:rFonts w:cs="Segoe UI"/>
          <w:color w:val="242424"/>
          <w:sz w:val="20"/>
          <w:szCs w:val="20"/>
          <w:shd w:val="clear" w:color="auto" w:fill="FFFFFF"/>
        </w:rPr>
        <w:t>,</w:t>
      </w:r>
      <w:r w:rsidR="00927687" w:rsidRPr="00B83632">
        <w:rPr>
          <w:rFonts w:cs="Segoe UI"/>
          <w:color w:val="242424"/>
          <w:sz w:val="20"/>
          <w:szCs w:val="20"/>
          <w:shd w:val="clear" w:color="auto" w:fill="FFFFFF"/>
        </w:rPr>
        <w:t xml:space="preserve"> </w:t>
      </w:r>
      <w:r w:rsidR="003818E2" w:rsidRPr="00B83632">
        <w:rPr>
          <w:rFonts w:cs="Segoe UI"/>
          <w:color w:val="242424"/>
          <w:sz w:val="20"/>
          <w:szCs w:val="20"/>
          <w:shd w:val="clear" w:color="auto" w:fill="FFFFFF"/>
        </w:rPr>
        <w:t xml:space="preserve">he </w:t>
      </w:r>
      <w:r w:rsidR="00927687" w:rsidRPr="00B83632">
        <w:rPr>
          <w:rFonts w:cs="Segoe UI"/>
          <w:color w:val="242424"/>
          <w:sz w:val="20"/>
          <w:szCs w:val="20"/>
          <w:shd w:val="clear" w:color="auto" w:fill="FFFFFF"/>
        </w:rPr>
        <w:t>was released.</w:t>
      </w:r>
      <w:r w:rsidR="0014141B" w:rsidRPr="00B83632">
        <w:rPr>
          <w:rStyle w:val="FootnoteReference"/>
          <w:rFonts w:cs="Segoe UI"/>
          <w:color w:val="242424"/>
          <w:sz w:val="20"/>
          <w:szCs w:val="20"/>
          <w:shd w:val="clear" w:color="auto" w:fill="FFFFFF"/>
        </w:rPr>
        <w:footnoteReference w:id="10"/>
      </w:r>
    </w:p>
    <w:p w14:paraId="6B97D370" w14:textId="77777777" w:rsidR="0014141B" w:rsidRPr="00B83632" w:rsidRDefault="0014141B" w:rsidP="0014141B">
      <w:pPr>
        <w:tabs>
          <w:tab w:val="left" w:pos="567"/>
        </w:tabs>
        <w:ind w:left="720" w:right="720"/>
        <w:jc w:val="both"/>
        <w:rPr>
          <w:rFonts w:ascii="Cambria" w:hAnsi="Cambria" w:cs="Arial"/>
          <w:sz w:val="20"/>
          <w:szCs w:val="20"/>
          <w:shd w:val="clear" w:color="auto" w:fill="FFFFFF"/>
        </w:rPr>
      </w:pPr>
    </w:p>
    <w:p w14:paraId="3A975285" w14:textId="0C1EAA0A" w:rsidR="0014141B" w:rsidRPr="00B83632" w:rsidRDefault="007D35A2"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sidRPr="00B83632">
        <w:rPr>
          <w:sz w:val="20"/>
          <w:szCs w:val="20"/>
        </w:rPr>
        <w:t xml:space="preserve">Even though the initial petition identified Luis Giován Laverde Moreno, Juan Carlos Castro Álvarez and Bladimir Vélez Piedrahita and their respective family members as victims, during the admissibility </w:t>
      </w:r>
      <w:r w:rsidR="00AC57E3" w:rsidRPr="00B83632">
        <w:rPr>
          <w:sz w:val="20"/>
          <w:szCs w:val="20"/>
        </w:rPr>
        <w:t xml:space="preserve">proceeding </w:t>
      </w:r>
      <w:r w:rsidRPr="00B83632">
        <w:rPr>
          <w:sz w:val="20"/>
          <w:szCs w:val="20"/>
        </w:rPr>
        <w:t>the Petitioners</w:t>
      </w:r>
      <w:r w:rsidR="008E6D74" w:rsidRPr="00B83632">
        <w:rPr>
          <w:sz w:val="20"/>
          <w:szCs w:val="20"/>
        </w:rPr>
        <w:t xml:space="preserve"> </w:t>
      </w:r>
      <w:r w:rsidR="008649CB" w:rsidRPr="00B83632">
        <w:rPr>
          <w:sz w:val="20"/>
          <w:szCs w:val="20"/>
        </w:rPr>
        <w:t xml:space="preserve">submitted a </w:t>
      </w:r>
      <w:r w:rsidR="00D37403">
        <w:rPr>
          <w:sz w:val="20"/>
          <w:szCs w:val="20"/>
        </w:rPr>
        <w:t xml:space="preserve">written </w:t>
      </w:r>
      <w:r w:rsidR="008649CB" w:rsidRPr="00B83632">
        <w:rPr>
          <w:sz w:val="20"/>
          <w:szCs w:val="20"/>
        </w:rPr>
        <w:t>communication on December</w:t>
      </w:r>
      <w:r w:rsidR="00447AF3">
        <w:rPr>
          <w:sz w:val="20"/>
          <w:szCs w:val="20"/>
        </w:rPr>
        <w:t> </w:t>
      </w:r>
      <w:r w:rsidR="008649CB" w:rsidRPr="00B83632">
        <w:rPr>
          <w:sz w:val="20"/>
          <w:szCs w:val="20"/>
        </w:rPr>
        <w:t>2, 2008 requesting the Inter-American Commission to include Brainer Alexander Oquendo Santana as a victim</w:t>
      </w:r>
      <w:r w:rsidR="0000385C" w:rsidRPr="00B83632">
        <w:rPr>
          <w:sz w:val="20"/>
          <w:szCs w:val="20"/>
        </w:rPr>
        <w:t>, on the grounds that he had been subjected to cruel, inhuman</w:t>
      </w:r>
      <w:r w:rsidR="00D37403">
        <w:rPr>
          <w:sz w:val="20"/>
          <w:szCs w:val="20"/>
        </w:rPr>
        <w:t>e</w:t>
      </w:r>
      <w:r w:rsidR="0000385C" w:rsidRPr="00B83632">
        <w:rPr>
          <w:sz w:val="20"/>
          <w:szCs w:val="20"/>
        </w:rPr>
        <w:t xml:space="preserve"> and degrading treatment while he </w:t>
      </w:r>
      <w:r w:rsidR="00283879" w:rsidRPr="00B83632">
        <w:rPr>
          <w:sz w:val="20"/>
          <w:szCs w:val="20"/>
        </w:rPr>
        <w:t xml:space="preserve">was forced to </w:t>
      </w:r>
      <w:r w:rsidR="0000385C" w:rsidRPr="00B83632">
        <w:rPr>
          <w:sz w:val="20"/>
          <w:szCs w:val="20"/>
        </w:rPr>
        <w:t>witness the extrajudicial execution of his compan</w:t>
      </w:r>
      <w:r w:rsidR="0095479B" w:rsidRPr="00B83632">
        <w:rPr>
          <w:sz w:val="20"/>
          <w:szCs w:val="20"/>
        </w:rPr>
        <w:t>ions</w:t>
      </w:r>
      <w:r w:rsidR="00152453" w:rsidRPr="00B83632">
        <w:rPr>
          <w:sz w:val="20"/>
          <w:szCs w:val="20"/>
        </w:rPr>
        <w:t>.</w:t>
      </w:r>
      <w:r w:rsidR="0014141B" w:rsidRPr="00B83632">
        <w:rPr>
          <w:rStyle w:val="FootnoteReference"/>
          <w:sz w:val="20"/>
          <w:szCs w:val="20"/>
        </w:rPr>
        <w:footnoteReference w:id="11"/>
      </w:r>
    </w:p>
    <w:p w14:paraId="5A458245" w14:textId="77777777" w:rsidR="0014141B" w:rsidRPr="00B83632" w:rsidRDefault="0014141B" w:rsidP="0014141B">
      <w:pPr>
        <w:pStyle w:val="ListParagraph"/>
        <w:tabs>
          <w:tab w:val="left" w:pos="567"/>
        </w:tabs>
        <w:ind w:right="720"/>
        <w:jc w:val="both"/>
        <w:rPr>
          <w:rFonts w:cs="Arial"/>
          <w:sz w:val="20"/>
          <w:szCs w:val="20"/>
          <w:shd w:val="clear" w:color="auto" w:fill="FFFFFF"/>
        </w:rPr>
      </w:pPr>
    </w:p>
    <w:p w14:paraId="37A3759F" w14:textId="2BD994A8" w:rsidR="0014141B" w:rsidRPr="00B83632" w:rsidRDefault="00152453"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sidRPr="00B83632">
        <w:rPr>
          <w:rFonts w:cs="Arial"/>
          <w:sz w:val="20"/>
          <w:szCs w:val="20"/>
          <w:shd w:val="clear" w:color="auto" w:fill="FFFFFF"/>
        </w:rPr>
        <w:t xml:space="preserve">Based on the facts of the case, </w:t>
      </w:r>
      <w:r w:rsidR="00100B0C" w:rsidRPr="00B83632">
        <w:rPr>
          <w:rFonts w:cs="Arial"/>
          <w:sz w:val="20"/>
          <w:szCs w:val="20"/>
          <w:shd w:val="clear" w:color="auto" w:fill="FFFFFF"/>
        </w:rPr>
        <w:t>the Office of Assistant Prosecutor 092</w:t>
      </w:r>
      <w:r w:rsidR="00725867" w:rsidRPr="00B83632">
        <w:rPr>
          <w:rFonts w:cs="Arial"/>
          <w:sz w:val="20"/>
          <w:szCs w:val="20"/>
          <w:shd w:val="clear" w:color="auto" w:fill="FFFFFF"/>
        </w:rPr>
        <w:t>, assigned</w:t>
      </w:r>
      <w:r w:rsidR="00100B0C" w:rsidRPr="00B83632">
        <w:rPr>
          <w:rFonts w:cs="Arial"/>
          <w:sz w:val="20"/>
          <w:szCs w:val="20"/>
          <w:shd w:val="clear" w:color="auto" w:fill="FFFFFF"/>
        </w:rPr>
        <w:t xml:space="preserve"> to the Circuit Court for Civil and Criminal Matters of Urrao</w:t>
      </w:r>
      <w:r w:rsidR="00725867" w:rsidRPr="00B83632">
        <w:rPr>
          <w:rFonts w:cs="Arial"/>
          <w:sz w:val="20"/>
          <w:szCs w:val="20"/>
          <w:shd w:val="clear" w:color="auto" w:fill="FFFFFF"/>
        </w:rPr>
        <w:t>,</w:t>
      </w:r>
      <w:r w:rsidR="00100B0C" w:rsidRPr="00B83632">
        <w:rPr>
          <w:rFonts w:cs="Arial"/>
          <w:sz w:val="20"/>
          <w:szCs w:val="20"/>
          <w:shd w:val="clear" w:color="auto" w:fill="FFFFFF"/>
        </w:rPr>
        <w:t xml:space="preserve"> opened a criminal investigation into the crime of </w:t>
      </w:r>
      <w:r w:rsidR="00024CD9">
        <w:rPr>
          <w:rFonts w:cs="Arial"/>
          <w:sz w:val="20"/>
          <w:szCs w:val="20"/>
          <w:shd w:val="clear" w:color="auto" w:fill="FFFFFF"/>
        </w:rPr>
        <w:t xml:space="preserve">murder </w:t>
      </w:r>
      <w:r w:rsidR="00100B0C" w:rsidRPr="00B83632">
        <w:rPr>
          <w:rFonts w:cs="Arial"/>
          <w:sz w:val="20"/>
          <w:szCs w:val="20"/>
          <w:shd w:val="clear" w:color="auto" w:fill="FFFFFF"/>
        </w:rPr>
        <w:t>of a protected person.</w:t>
      </w:r>
      <w:r w:rsidR="00443765" w:rsidRPr="00B83632">
        <w:rPr>
          <w:rFonts w:cs="Arial"/>
          <w:sz w:val="20"/>
          <w:szCs w:val="20"/>
          <w:shd w:val="clear" w:color="auto" w:fill="FFFFFF"/>
        </w:rPr>
        <w:t xml:space="preserve"> </w:t>
      </w:r>
      <w:r w:rsidR="00FC4150" w:rsidRPr="00B83632">
        <w:rPr>
          <w:rFonts w:cs="Arial"/>
          <w:sz w:val="20"/>
          <w:szCs w:val="20"/>
          <w:shd w:val="clear" w:color="auto" w:fill="FFFFFF"/>
        </w:rPr>
        <w:t xml:space="preserve">Nonetheless, </w:t>
      </w:r>
      <w:r w:rsidR="004C543C" w:rsidRPr="00B83632">
        <w:rPr>
          <w:rFonts w:cs="Arial"/>
          <w:sz w:val="20"/>
          <w:szCs w:val="20"/>
          <w:shd w:val="clear" w:color="auto" w:fill="FFFFFF"/>
        </w:rPr>
        <w:t xml:space="preserve">based on </w:t>
      </w:r>
      <w:r w:rsidR="00FC4150" w:rsidRPr="00B83632">
        <w:rPr>
          <w:rFonts w:cs="Arial"/>
          <w:sz w:val="20"/>
          <w:szCs w:val="20"/>
          <w:shd w:val="clear" w:color="auto" w:fill="FFFFFF"/>
        </w:rPr>
        <w:t xml:space="preserve">a decision of December 14, 2007, which assessed the merit of the preliminary investigation, </w:t>
      </w:r>
      <w:r w:rsidR="00EF4E0E" w:rsidRPr="00B83632">
        <w:rPr>
          <w:rFonts w:cs="Arial"/>
          <w:sz w:val="20"/>
          <w:szCs w:val="20"/>
          <w:shd w:val="clear" w:color="auto" w:fill="FFFFFF"/>
        </w:rPr>
        <w:t>the Office</w:t>
      </w:r>
      <w:r w:rsidR="00FC4150" w:rsidRPr="00B83632">
        <w:rPr>
          <w:rFonts w:cs="Arial"/>
          <w:sz w:val="20"/>
          <w:szCs w:val="20"/>
          <w:shd w:val="clear" w:color="auto" w:fill="FFFFFF"/>
        </w:rPr>
        <w:t xml:space="preserve"> decided to </w:t>
      </w:r>
      <w:r w:rsidR="00B83632" w:rsidRPr="00B83632">
        <w:rPr>
          <w:rFonts w:cs="Arial"/>
          <w:sz w:val="20"/>
          <w:szCs w:val="20"/>
          <w:shd w:val="clear" w:color="auto" w:fill="FFFFFF"/>
        </w:rPr>
        <w:t>preclude</w:t>
      </w:r>
      <w:r w:rsidR="00FC4150" w:rsidRPr="00B83632">
        <w:rPr>
          <w:rFonts w:cs="Arial"/>
          <w:sz w:val="20"/>
          <w:szCs w:val="20"/>
          <w:shd w:val="clear" w:color="auto" w:fill="FFFFFF"/>
        </w:rPr>
        <w:t xml:space="preserve"> further investigation into the soldiers involved</w:t>
      </w:r>
      <w:r w:rsidR="001F22E0">
        <w:rPr>
          <w:rFonts w:cs="Arial"/>
          <w:sz w:val="20"/>
          <w:szCs w:val="20"/>
          <w:shd w:val="clear" w:color="auto" w:fill="FFFFFF"/>
        </w:rPr>
        <w:t>. T</w:t>
      </w:r>
      <w:r w:rsidR="00FC4150" w:rsidRPr="00B83632">
        <w:rPr>
          <w:rFonts w:cs="Arial"/>
          <w:sz w:val="20"/>
          <w:szCs w:val="20"/>
          <w:shd w:val="clear" w:color="auto" w:fill="FFFFFF"/>
        </w:rPr>
        <w:t>he decision became</w:t>
      </w:r>
      <w:r w:rsidR="006A625B" w:rsidRPr="00B83632">
        <w:rPr>
          <w:rFonts w:cs="Arial"/>
          <w:sz w:val="20"/>
          <w:szCs w:val="20"/>
          <w:shd w:val="clear" w:color="auto" w:fill="FFFFFF"/>
        </w:rPr>
        <w:t xml:space="preserve"> final</w:t>
      </w:r>
      <w:r w:rsidR="00530485" w:rsidRPr="00B83632">
        <w:rPr>
          <w:rFonts w:cs="Arial"/>
          <w:sz w:val="20"/>
          <w:szCs w:val="20"/>
          <w:shd w:val="clear" w:color="auto" w:fill="FFFFFF"/>
        </w:rPr>
        <w:t xml:space="preserve"> </w:t>
      </w:r>
      <w:r w:rsidR="00CA7C0F" w:rsidRPr="00B83632">
        <w:rPr>
          <w:rFonts w:cs="Arial"/>
          <w:sz w:val="20"/>
          <w:szCs w:val="20"/>
          <w:shd w:val="clear" w:color="auto" w:fill="FFFFFF"/>
        </w:rPr>
        <w:t>on December 27, 2007.</w:t>
      </w:r>
      <w:r w:rsidR="0014141B" w:rsidRPr="00B83632">
        <w:rPr>
          <w:rStyle w:val="FootnoteReference"/>
          <w:sz w:val="20"/>
          <w:szCs w:val="20"/>
        </w:rPr>
        <w:footnoteReference w:id="12"/>
      </w:r>
      <w:r w:rsidR="0014141B" w:rsidRPr="00B83632">
        <w:rPr>
          <w:sz w:val="20"/>
          <w:szCs w:val="20"/>
        </w:rPr>
        <w:t xml:space="preserve"> </w:t>
      </w:r>
    </w:p>
    <w:p w14:paraId="14E42576" w14:textId="77777777" w:rsidR="0014141B" w:rsidRPr="00B83632" w:rsidRDefault="0014141B" w:rsidP="0014141B">
      <w:pPr>
        <w:pStyle w:val="ListParagraph"/>
        <w:ind w:right="720"/>
        <w:rPr>
          <w:sz w:val="20"/>
          <w:szCs w:val="20"/>
        </w:rPr>
      </w:pPr>
    </w:p>
    <w:p w14:paraId="0F7DEB66" w14:textId="13E57945" w:rsidR="0014141B" w:rsidRPr="00B83632" w:rsidRDefault="002A5B10"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rFonts w:cs="Arial"/>
          <w:sz w:val="20"/>
          <w:szCs w:val="20"/>
          <w:shd w:val="clear" w:color="auto" w:fill="FFFFFF"/>
        </w:rPr>
      </w:pPr>
      <w:r>
        <w:rPr>
          <w:sz w:val="20"/>
          <w:szCs w:val="20"/>
        </w:rPr>
        <w:t>On the other hand</w:t>
      </w:r>
      <w:r w:rsidR="00370CA7" w:rsidRPr="00B83632">
        <w:rPr>
          <w:sz w:val="20"/>
          <w:szCs w:val="20"/>
        </w:rPr>
        <w:t xml:space="preserve">, </w:t>
      </w:r>
      <w:r>
        <w:rPr>
          <w:sz w:val="20"/>
          <w:szCs w:val="20"/>
        </w:rPr>
        <w:t xml:space="preserve">by </w:t>
      </w:r>
      <w:r w:rsidR="00370CA7" w:rsidRPr="00B83632">
        <w:rPr>
          <w:sz w:val="20"/>
          <w:szCs w:val="20"/>
        </w:rPr>
        <w:t xml:space="preserve">judgment of August 13, 2009, the Fifth Chamber of Decisions of the Administrative Tribunal of </w:t>
      </w:r>
      <w:r w:rsidR="0014141B" w:rsidRPr="00B83632">
        <w:rPr>
          <w:sz w:val="20"/>
          <w:szCs w:val="20"/>
        </w:rPr>
        <w:t xml:space="preserve">Antioquia </w:t>
      </w:r>
      <w:r w:rsidR="00370CA7" w:rsidRPr="00B83632">
        <w:rPr>
          <w:sz w:val="20"/>
          <w:szCs w:val="20"/>
        </w:rPr>
        <w:t xml:space="preserve">found the Nation </w:t>
      </w:r>
      <w:r w:rsidR="0014141B" w:rsidRPr="00B83632">
        <w:rPr>
          <w:sz w:val="20"/>
          <w:szCs w:val="20"/>
        </w:rPr>
        <w:t>– Minist</w:t>
      </w:r>
      <w:r w:rsidR="00370CA7" w:rsidRPr="00B83632">
        <w:rPr>
          <w:sz w:val="20"/>
          <w:szCs w:val="20"/>
        </w:rPr>
        <w:t>ry of Defense</w:t>
      </w:r>
      <w:r w:rsidR="0014141B" w:rsidRPr="00B83632">
        <w:rPr>
          <w:sz w:val="20"/>
          <w:szCs w:val="20"/>
        </w:rPr>
        <w:t xml:space="preserve"> – </w:t>
      </w:r>
      <w:r w:rsidR="00370CA7" w:rsidRPr="00B83632">
        <w:rPr>
          <w:sz w:val="20"/>
          <w:szCs w:val="20"/>
        </w:rPr>
        <w:t xml:space="preserve">National Army, responsible for the death of messieurs </w:t>
      </w:r>
      <w:r w:rsidR="0014141B" w:rsidRPr="00B83632">
        <w:rPr>
          <w:sz w:val="20"/>
          <w:szCs w:val="20"/>
        </w:rPr>
        <w:t xml:space="preserve">Luis Giován Laverde Moreno, Juan Carlos Castro Álvarez </w:t>
      </w:r>
      <w:r w:rsidR="00370CA7" w:rsidRPr="00B83632">
        <w:rPr>
          <w:sz w:val="20"/>
          <w:szCs w:val="20"/>
        </w:rPr>
        <w:t>and</w:t>
      </w:r>
      <w:r w:rsidR="0014141B" w:rsidRPr="00B83632">
        <w:rPr>
          <w:sz w:val="20"/>
          <w:szCs w:val="20"/>
        </w:rPr>
        <w:t xml:space="preserve"> Bladimir Vélez Piedrahita, </w:t>
      </w:r>
      <w:r w:rsidR="00370CA7" w:rsidRPr="00B83632">
        <w:rPr>
          <w:sz w:val="20"/>
          <w:szCs w:val="20"/>
        </w:rPr>
        <w:t xml:space="preserve">and sentenced it to payment of moral and pecuniary damages </w:t>
      </w:r>
      <w:r w:rsidR="003A7549" w:rsidRPr="00B83632">
        <w:rPr>
          <w:sz w:val="20"/>
          <w:szCs w:val="20"/>
        </w:rPr>
        <w:t>to the</w:t>
      </w:r>
      <w:r w:rsidR="00361A60" w:rsidRPr="00B83632">
        <w:rPr>
          <w:sz w:val="20"/>
          <w:szCs w:val="20"/>
        </w:rPr>
        <w:t>ir</w:t>
      </w:r>
      <w:r w:rsidR="003A7549" w:rsidRPr="00B83632">
        <w:rPr>
          <w:sz w:val="20"/>
          <w:szCs w:val="20"/>
        </w:rPr>
        <w:t xml:space="preserve"> respective family groups.</w:t>
      </w:r>
      <w:r w:rsidR="0014141B" w:rsidRPr="00B83632">
        <w:rPr>
          <w:rStyle w:val="FootnoteReference"/>
          <w:sz w:val="20"/>
          <w:szCs w:val="20"/>
        </w:rPr>
        <w:footnoteReference w:id="13"/>
      </w:r>
    </w:p>
    <w:p w14:paraId="6CBC5F20" w14:textId="77777777" w:rsidR="0014141B" w:rsidRPr="00B83632" w:rsidRDefault="0014141B" w:rsidP="0014141B">
      <w:pPr>
        <w:pStyle w:val="ListParagraph"/>
        <w:ind w:right="720"/>
        <w:rPr>
          <w:rFonts w:cs="Arial"/>
          <w:sz w:val="20"/>
          <w:szCs w:val="20"/>
          <w:shd w:val="clear" w:color="auto" w:fill="FFFFFF"/>
        </w:rPr>
      </w:pPr>
    </w:p>
    <w:p w14:paraId="119A3BE0" w14:textId="5402E054" w:rsidR="0014141B" w:rsidRPr="00B83632" w:rsidRDefault="00DC5407"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sz w:val="20"/>
          <w:szCs w:val="20"/>
        </w:rPr>
      </w:pPr>
      <w:r w:rsidRPr="00B83632">
        <w:rPr>
          <w:rFonts w:cs="Arial"/>
          <w:sz w:val="20"/>
          <w:szCs w:val="20"/>
          <w:shd w:val="clear" w:color="auto" w:fill="FFFFFF"/>
        </w:rPr>
        <w:t>A</w:t>
      </w:r>
      <w:r w:rsidR="00201CB3">
        <w:rPr>
          <w:rFonts w:cs="Arial"/>
          <w:sz w:val="20"/>
          <w:szCs w:val="20"/>
          <w:shd w:val="clear" w:color="auto" w:fill="FFFFFF"/>
        </w:rPr>
        <w:t xml:space="preserve">s alleged by the </w:t>
      </w:r>
      <w:r w:rsidRPr="00B83632">
        <w:rPr>
          <w:rFonts w:cs="Arial"/>
          <w:sz w:val="20"/>
          <w:szCs w:val="20"/>
          <w:shd w:val="clear" w:color="auto" w:fill="FFFFFF"/>
        </w:rPr>
        <w:t xml:space="preserve">Petitioners, as a witness to the events and, based on the statements he gave </w:t>
      </w:r>
      <w:r w:rsidR="00D478D7" w:rsidRPr="00B83632">
        <w:rPr>
          <w:rFonts w:cs="Arial"/>
          <w:sz w:val="20"/>
          <w:szCs w:val="20"/>
          <w:shd w:val="clear" w:color="auto" w:fill="FFFFFF"/>
        </w:rPr>
        <w:t xml:space="preserve">to </w:t>
      </w:r>
      <w:r w:rsidRPr="00B83632">
        <w:rPr>
          <w:rFonts w:cs="Arial"/>
          <w:sz w:val="20"/>
          <w:szCs w:val="20"/>
          <w:shd w:val="clear" w:color="auto" w:fill="FFFFFF"/>
        </w:rPr>
        <w:t xml:space="preserve">judicial officials at the request of the family members of the other victims, </w:t>
      </w:r>
      <w:r w:rsidR="00A0773B" w:rsidRPr="00B83632">
        <w:rPr>
          <w:rFonts w:cs="Arial"/>
          <w:sz w:val="20"/>
          <w:szCs w:val="20"/>
          <w:shd w:val="clear" w:color="auto" w:fill="FFFFFF"/>
        </w:rPr>
        <w:t xml:space="preserve">Brainer </w:t>
      </w:r>
      <w:r w:rsidR="007E0261">
        <w:rPr>
          <w:rFonts w:cs="Arial"/>
          <w:sz w:val="20"/>
          <w:szCs w:val="20"/>
          <w:shd w:val="clear" w:color="auto" w:fill="FFFFFF"/>
        </w:rPr>
        <w:t xml:space="preserve">Alexander Oquendo Santana </w:t>
      </w:r>
      <w:r w:rsidR="00A0773B" w:rsidRPr="00B83632">
        <w:rPr>
          <w:rFonts w:cs="Arial"/>
          <w:sz w:val="20"/>
          <w:szCs w:val="20"/>
          <w:shd w:val="clear" w:color="auto" w:fill="FFFFFF"/>
        </w:rPr>
        <w:t xml:space="preserve">and his </w:t>
      </w:r>
      <w:r w:rsidR="00F737EB">
        <w:rPr>
          <w:rFonts w:cs="Arial"/>
          <w:sz w:val="20"/>
          <w:szCs w:val="20"/>
          <w:shd w:val="clear" w:color="auto" w:fill="FFFFFF"/>
        </w:rPr>
        <w:t xml:space="preserve">family </w:t>
      </w:r>
      <w:r w:rsidR="00ED3173" w:rsidRPr="00B83632">
        <w:rPr>
          <w:rFonts w:cs="Arial"/>
          <w:sz w:val="20"/>
          <w:szCs w:val="20"/>
          <w:shd w:val="clear" w:color="auto" w:fill="FFFFFF"/>
        </w:rPr>
        <w:t xml:space="preserve">were victims of threats and intimidation </w:t>
      </w:r>
      <w:r w:rsidR="006851B2" w:rsidRPr="00B83632">
        <w:rPr>
          <w:rFonts w:cs="Arial"/>
          <w:sz w:val="20"/>
          <w:szCs w:val="20"/>
          <w:shd w:val="clear" w:color="auto" w:fill="FFFFFF"/>
        </w:rPr>
        <w:t xml:space="preserve">and were </w:t>
      </w:r>
      <w:r w:rsidR="00A0773B" w:rsidRPr="00B83632">
        <w:rPr>
          <w:rFonts w:cs="Arial"/>
          <w:sz w:val="20"/>
          <w:szCs w:val="20"/>
          <w:shd w:val="clear" w:color="auto" w:fill="FFFFFF"/>
        </w:rPr>
        <w:t xml:space="preserve">compelled </w:t>
      </w:r>
      <w:r w:rsidR="006851B2" w:rsidRPr="00B83632">
        <w:rPr>
          <w:rFonts w:cs="Arial"/>
          <w:sz w:val="20"/>
          <w:szCs w:val="20"/>
          <w:shd w:val="clear" w:color="auto" w:fill="FFFFFF"/>
        </w:rPr>
        <w:t>to leave for the city of Medellin for their own safety and lives.</w:t>
      </w:r>
      <w:r w:rsidR="0014141B" w:rsidRPr="00B83632">
        <w:rPr>
          <w:rStyle w:val="FootnoteReference"/>
          <w:rFonts w:cs="Arial"/>
          <w:sz w:val="20"/>
          <w:szCs w:val="20"/>
          <w:shd w:val="clear" w:color="auto" w:fill="FFFFFF"/>
        </w:rPr>
        <w:footnoteReference w:id="14"/>
      </w:r>
    </w:p>
    <w:p w14:paraId="64F7AD8E" w14:textId="77777777" w:rsidR="0014141B" w:rsidRPr="00B83632" w:rsidRDefault="0014141B" w:rsidP="0014141B">
      <w:pPr>
        <w:pStyle w:val="ListParagraph"/>
        <w:tabs>
          <w:tab w:val="left" w:pos="567"/>
        </w:tabs>
        <w:ind w:right="720"/>
        <w:jc w:val="both"/>
        <w:rPr>
          <w:sz w:val="20"/>
          <w:szCs w:val="20"/>
        </w:rPr>
      </w:pPr>
    </w:p>
    <w:p w14:paraId="0CCA0EBC" w14:textId="2C95A10B" w:rsidR="0014141B" w:rsidRPr="00B83632" w:rsidRDefault="000D2B87"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kern w:val="20"/>
          <w:sz w:val="20"/>
          <w:szCs w:val="20"/>
        </w:rPr>
      </w:pPr>
      <w:r w:rsidRPr="00B83632">
        <w:rPr>
          <w:sz w:val="20"/>
          <w:szCs w:val="20"/>
        </w:rPr>
        <w:t>Additionally</w:t>
      </w:r>
      <w:r w:rsidR="003F7700" w:rsidRPr="00B83632">
        <w:rPr>
          <w:sz w:val="20"/>
          <w:szCs w:val="20"/>
        </w:rPr>
        <w:t xml:space="preserve">, although the initial petition also included the violations </w:t>
      </w:r>
      <w:r w:rsidR="00271102" w:rsidRPr="00B83632">
        <w:rPr>
          <w:sz w:val="20"/>
          <w:szCs w:val="20"/>
        </w:rPr>
        <w:t xml:space="preserve">perpetrated against </w:t>
      </w:r>
      <w:r w:rsidR="0014141B" w:rsidRPr="00B83632">
        <w:rPr>
          <w:sz w:val="20"/>
          <w:szCs w:val="20"/>
        </w:rPr>
        <w:t xml:space="preserve">Luis Giován Laverde Moreno, Juan Carlos Castro Álvarez </w:t>
      </w:r>
      <w:r w:rsidR="00FF14F3" w:rsidRPr="00B83632">
        <w:rPr>
          <w:sz w:val="20"/>
          <w:szCs w:val="20"/>
        </w:rPr>
        <w:t>and</w:t>
      </w:r>
      <w:r w:rsidR="0014141B" w:rsidRPr="00B83632">
        <w:rPr>
          <w:sz w:val="20"/>
          <w:szCs w:val="20"/>
        </w:rPr>
        <w:t xml:space="preserve"> Bladimir Vélez Piedrahita, </w:t>
      </w:r>
      <w:r w:rsidR="00FF14F3" w:rsidRPr="00B83632">
        <w:rPr>
          <w:sz w:val="20"/>
          <w:szCs w:val="20"/>
        </w:rPr>
        <w:t xml:space="preserve">the Petitioners have </w:t>
      </w:r>
      <w:r w:rsidR="00B8586E">
        <w:rPr>
          <w:sz w:val="20"/>
          <w:szCs w:val="20"/>
        </w:rPr>
        <w:t xml:space="preserve">informed </w:t>
      </w:r>
      <w:r w:rsidR="00FF14F3" w:rsidRPr="00B83632">
        <w:rPr>
          <w:sz w:val="20"/>
          <w:szCs w:val="20"/>
        </w:rPr>
        <w:t xml:space="preserve">the Colombian State that, in view of the reparations granted to the </w:t>
      </w:r>
      <w:r w:rsidR="00B8586E">
        <w:rPr>
          <w:sz w:val="20"/>
          <w:szCs w:val="20"/>
        </w:rPr>
        <w:t xml:space="preserve">families </w:t>
      </w:r>
      <w:r w:rsidR="00FF14F3" w:rsidRPr="00B83632">
        <w:rPr>
          <w:sz w:val="20"/>
          <w:szCs w:val="20"/>
        </w:rPr>
        <w:t xml:space="preserve">of these victims under the domestic legal system, this friendly settlement </w:t>
      </w:r>
      <w:r w:rsidR="00001E42">
        <w:rPr>
          <w:sz w:val="20"/>
          <w:szCs w:val="20"/>
        </w:rPr>
        <w:t xml:space="preserve">will only concern the </w:t>
      </w:r>
      <w:r w:rsidR="00FF14F3" w:rsidRPr="00B83632">
        <w:rPr>
          <w:sz w:val="20"/>
          <w:szCs w:val="20"/>
        </w:rPr>
        <w:t xml:space="preserve">victim </w:t>
      </w:r>
      <w:r w:rsidR="0014141B" w:rsidRPr="00B83632">
        <w:rPr>
          <w:sz w:val="20"/>
          <w:szCs w:val="20"/>
        </w:rPr>
        <w:t xml:space="preserve">Brainer Alexander Oquendo Santana </w:t>
      </w:r>
      <w:r w:rsidR="00FF14F3" w:rsidRPr="00B83632">
        <w:rPr>
          <w:sz w:val="20"/>
          <w:szCs w:val="20"/>
        </w:rPr>
        <w:t xml:space="preserve">and his </w:t>
      </w:r>
      <w:r w:rsidR="00001E42">
        <w:rPr>
          <w:sz w:val="20"/>
          <w:szCs w:val="20"/>
        </w:rPr>
        <w:t xml:space="preserve">family. </w:t>
      </w:r>
      <w:r w:rsidR="007F1848">
        <w:rPr>
          <w:sz w:val="20"/>
          <w:szCs w:val="20"/>
        </w:rPr>
        <w:t xml:space="preserve">As they </w:t>
      </w:r>
      <w:r w:rsidR="00FF14F3" w:rsidRPr="00B83632">
        <w:rPr>
          <w:sz w:val="20"/>
          <w:szCs w:val="20"/>
        </w:rPr>
        <w:t>have not been awarded reparation by the Colombian State</w:t>
      </w:r>
      <w:r w:rsidR="0014141B" w:rsidRPr="00B83632">
        <w:rPr>
          <w:sz w:val="20"/>
          <w:szCs w:val="20"/>
        </w:rPr>
        <w:t xml:space="preserve">. </w:t>
      </w:r>
      <w:r w:rsidR="00FF14F3" w:rsidRPr="00B83632">
        <w:rPr>
          <w:sz w:val="20"/>
          <w:szCs w:val="20"/>
        </w:rPr>
        <w:t xml:space="preserve">Thus, in signing this document, the Petitioners withdraw and </w:t>
      </w:r>
      <w:r w:rsidR="007F1848">
        <w:rPr>
          <w:sz w:val="20"/>
          <w:szCs w:val="20"/>
        </w:rPr>
        <w:t xml:space="preserve">waive </w:t>
      </w:r>
      <w:r w:rsidR="00FF14F3" w:rsidRPr="00B83632">
        <w:rPr>
          <w:sz w:val="20"/>
          <w:szCs w:val="20"/>
        </w:rPr>
        <w:t xml:space="preserve">the request for additional and or supplementary measures for the direct victims of these </w:t>
      </w:r>
      <w:r w:rsidR="00BE7C29" w:rsidRPr="00B83632">
        <w:rPr>
          <w:sz w:val="20"/>
          <w:szCs w:val="20"/>
        </w:rPr>
        <w:t xml:space="preserve">acts. </w:t>
      </w:r>
    </w:p>
    <w:p w14:paraId="3EA3F639" w14:textId="77777777" w:rsidR="0014141B" w:rsidRPr="00B83632" w:rsidRDefault="0014141B" w:rsidP="0014141B">
      <w:pPr>
        <w:pStyle w:val="ListParagraph"/>
        <w:ind w:right="720"/>
        <w:rPr>
          <w:kern w:val="20"/>
          <w:sz w:val="20"/>
          <w:szCs w:val="20"/>
        </w:rPr>
      </w:pPr>
    </w:p>
    <w:p w14:paraId="3329BDD4" w14:textId="2C420AD5" w:rsidR="0014141B" w:rsidRPr="00B83632" w:rsidRDefault="009A476D" w:rsidP="002B6E4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720" w:firstLine="0"/>
        <w:jc w:val="both"/>
        <w:rPr>
          <w:kern w:val="20"/>
          <w:sz w:val="20"/>
          <w:szCs w:val="20"/>
        </w:rPr>
      </w:pPr>
      <w:r w:rsidRPr="00B83632">
        <w:rPr>
          <w:kern w:val="20"/>
          <w:sz w:val="20"/>
          <w:szCs w:val="20"/>
        </w:rPr>
        <w:lastRenderedPageBreak/>
        <w:t>T</w:t>
      </w:r>
      <w:r w:rsidR="009301CA" w:rsidRPr="00B83632">
        <w:rPr>
          <w:kern w:val="20"/>
          <w:sz w:val="20"/>
          <w:szCs w:val="20"/>
        </w:rPr>
        <w:t>herefore</w:t>
      </w:r>
      <w:r w:rsidRPr="00B83632">
        <w:rPr>
          <w:kern w:val="20"/>
          <w:sz w:val="20"/>
          <w:szCs w:val="20"/>
        </w:rPr>
        <w:t>, once the instant Friendly Settlement Agreement is approved, the contentious proceed</w:t>
      </w:r>
      <w:r w:rsidR="009A716E" w:rsidRPr="00B83632">
        <w:rPr>
          <w:kern w:val="20"/>
          <w:sz w:val="20"/>
          <w:szCs w:val="20"/>
        </w:rPr>
        <w:t>ing</w:t>
      </w:r>
      <w:r w:rsidR="00BF0EB5" w:rsidRPr="00B83632">
        <w:rPr>
          <w:kern w:val="20"/>
          <w:sz w:val="20"/>
          <w:szCs w:val="20"/>
        </w:rPr>
        <w:t xml:space="preserve"> </w:t>
      </w:r>
      <w:r w:rsidR="007154F0">
        <w:rPr>
          <w:kern w:val="20"/>
          <w:sz w:val="20"/>
          <w:szCs w:val="20"/>
        </w:rPr>
        <w:t xml:space="preserve">regarding this case </w:t>
      </w:r>
      <w:r w:rsidR="00BF0EB5" w:rsidRPr="00B83632">
        <w:rPr>
          <w:kern w:val="20"/>
          <w:sz w:val="20"/>
          <w:szCs w:val="20"/>
        </w:rPr>
        <w:t xml:space="preserve">before the Inter-American Commission </w:t>
      </w:r>
      <w:r w:rsidR="007154F0">
        <w:rPr>
          <w:kern w:val="20"/>
          <w:sz w:val="20"/>
          <w:szCs w:val="20"/>
        </w:rPr>
        <w:t>shall be concluded</w:t>
      </w:r>
      <w:r w:rsidR="00E834D6" w:rsidRPr="00B83632">
        <w:rPr>
          <w:kern w:val="20"/>
          <w:sz w:val="20"/>
          <w:szCs w:val="20"/>
        </w:rPr>
        <w:t xml:space="preserve">, </w:t>
      </w:r>
      <w:r w:rsidR="00D83E7D">
        <w:rPr>
          <w:kern w:val="20"/>
          <w:sz w:val="20"/>
          <w:szCs w:val="20"/>
        </w:rPr>
        <w:t xml:space="preserve">a fact </w:t>
      </w:r>
      <w:r w:rsidR="00E834D6" w:rsidRPr="00B83632">
        <w:rPr>
          <w:kern w:val="20"/>
          <w:sz w:val="20"/>
          <w:szCs w:val="20"/>
        </w:rPr>
        <w:t xml:space="preserve">known and accepted by the Petitioners. </w:t>
      </w:r>
    </w:p>
    <w:p w14:paraId="63642EAD" w14:textId="77777777" w:rsidR="0014141B" w:rsidRPr="00B83632" w:rsidRDefault="0014141B" w:rsidP="0014141B">
      <w:pPr>
        <w:pStyle w:val="ListParagraph"/>
        <w:tabs>
          <w:tab w:val="left" w:pos="567"/>
        </w:tabs>
        <w:ind w:right="720"/>
        <w:jc w:val="both"/>
        <w:rPr>
          <w:kern w:val="20"/>
          <w:sz w:val="20"/>
          <w:szCs w:val="20"/>
        </w:rPr>
      </w:pPr>
    </w:p>
    <w:p w14:paraId="155F99B0" w14:textId="4472A574" w:rsidR="0014141B" w:rsidRPr="00B83632" w:rsidRDefault="00DF20D3" w:rsidP="0014141B">
      <w:pPr>
        <w:ind w:left="720" w:right="720"/>
        <w:jc w:val="both"/>
        <w:rPr>
          <w:rFonts w:ascii="Cambria" w:hAnsi="Cambria"/>
          <w:b/>
          <w:bCs/>
          <w:kern w:val="20"/>
          <w:sz w:val="20"/>
          <w:szCs w:val="20"/>
          <w:u w:val="single"/>
        </w:rPr>
      </w:pPr>
      <w:r w:rsidRPr="00B83632">
        <w:rPr>
          <w:rFonts w:ascii="Cambria" w:hAnsi="Cambria"/>
          <w:b/>
          <w:bCs/>
          <w:kern w:val="20"/>
          <w:sz w:val="20"/>
          <w:szCs w:val="20"/>
          <w:u w:val="single"/>
        </w:rPr>
        <w:t xml:space="preserve">International proceedings </w:t>
      </w:r>
    </w:p>
    <w:p w14:paraId="0F97AB90" w14:textId="77777777" w:rsidR="0014141B" w:rsidRPr="00B83632" w:rsidRDefault="0014141B" w:rsidP="0014141B">
      <w:pPr>
        <w:pStyle w:val="ListParagraph"/>
        <w:ind w:right="720"/>
        <w:jc w:val="both"/>
        <w:rPr>
          <w:kern w:val="20"/>
          <w:sz w:val="20"/>
          <w:szCs w:val="20"/>
        </w:rPr>
      </w:pPr>
    </w:p>
    <w:p w14:paraId="489D76BF" w14:textId="00E423F9" w:rsidR="0014141B" w:rsidRPr="00B83632" w:rsidRDefault="005E075B" w:rsidP="002B6E4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cs="Arial"/>
          <w:sz w:val="20"/>
          <w:szCs w:val="20"/>
          <w:lang w:eastAsia="es-CO"/>
        </w:rPr>
      </w:pPr>
      <w:r w:rsidRPr="00B83632">
        <w:rPr>
          <w:rFonts w:cs="Arial"/>
          <w:sz w:val="20"/>
          <w:szCs w:val="20"/>
          <w:lang w:eastAsia="es-CO"/>
        </w:rPr>
        <w:t xml:space="preserve">By means of Report </w:t>
      </w:r>
      <w:r w:rsidR="0014141B" w:rsidRPr="00B83632">
        <w:rPr>
          <w:rFonts w:cs="Arial"/>
          <w:sz w:val="20"/>
          <w:szCs w:val="20"/>
          <w:lang w:eastAsia="es-CO"/>
        </w:rPr>
        <w:t xml:space="preserve">No. 151/11, </w:t>
      </w:r>
      <w:r w:rsidRPr="00B83632">
        <w:rPr>
          <w:rFonts w:cs="Arial"/>
          <w:sz w:val="20"/>
          <w:szCs w:val="20"/>
          <w:lang w:eastAsia="es-CO"/>
        </w:rPr>
        <w:t xml:space="preserve">the Inter-American Commission found the petition </w:t>
      </w:r>
      <w:r w:rsidR="00B83632" w:rsidRPr="00B83632">
        <w:rPr>
          <w:rFonts w:cs="Arial"/>
          <w:sz w:val="20"/>
          <w:szCs w:val="20"/>
          <w:lang w:eastAsia="es-CO"/>
        </w:rPr>
        <w:t>admissible</w:t>
      </w:r>
      <w:r w:rsidRPr="00B83632">
        <w:rPr>
          <w:rFonts w:cs="Arial"/>
          <w:sz w:val="20"/>
          <w:szCs w:val="20"/>
          <w:lang w:eastAsia="es-CO"/>
        </w:rPr>
        <w:t xml:space="preserve"> with regard to the alleged violation of the rights set forth in Article 4 (life), 5</w:t>
      </w:r>
      <w:r w:rsidR="00447AF3">
        <w:rPr>
          <w:rFonts w:cs="Arial"/>
          <w:sz w:val="20"/>
          <w:szCs w:val="20"/>
          <w:lang w:eastAsia="es-CO"/>
        </w:rPr>
        <w:t> </w:t>
      </w:r>
      <w:r w:rsidRPr="00B83632">
        <w:rPr>
          <w:rFonts w:cs="Arial"/>
          <w:sz w:val="20"/>
          <w:szCs w:val="20"/>
          <w:lang w:eastAsia="es-CO"/>
        </w:rPr>
        <w:t xml:space="preserve">(humane treatment), 7 (personal </w:t>
      </w:r>
      <w:r w:rsidR="00447AF3">
        <w:rPr>
          <w:rFonts w:cs="Arial"/>
          <w:sz w:val="20"/>
          <w:szCs w:val="20"/>
          <w:lang w:eastAsia="es-CO"/>
        </w:rPr>
        <w:t>l</w:t>
      </w:r>
      <w:r w:rsidRPr="00B83632">
        <w:rPr>
          <w:rFonts w:cs="Arial"/>
          <w:sz w:val="20"/>
          <w:szCs w:val="20"/>
          <w:lang w:eastAsia="es-CO"/>
        </w:rPr>
        <w:t>iberty), 8 (fair trial), 19 (rights of the child) and 25 (judicial protection) of the American Convention on Human Rights, in connection with Article 1.1 (obligation to respect rights) of the same instrument to the detriment</w:t>
      </w:r>
      <w:r w:rsidR="003D39F9" w:rsidRPr="00B83632">
        <w:rPr>
          <w:rFonts w:cs="Arial"/>
          <w:sz w:val="20"/>
          <w:szCs w:val="20"/>
          <w:lang w:eastAsia="es-CO"/>
        </w:rPr>
        <w:t xml:space="preserve"> o</w:t>
      </w:r>
      <w:r w:rsidRPr="00B83632">
        <w:rPr>
          <w:rFonts w:cs="Arial"/>
          <w:sz w:val="20"/>
          <w:szCs w:val="20"/>
          <w:lang w:eastAsia="es-CO"/>
        </w:rPr>
        <w:t xml:space="preserve">f the victims. </w:t>
      </w:r>
    </w:p>
    <w:p w14:paraId="5BE16982" w14:textId="77777777" w:rsidR="0014141B" w:rsidRPr="00B83632" w:rsidRDefault="0014141B" w:rsidP="0014141B">
      <w:pPr>
        <w:pStyle w:val="ListParagraph"/>
        <w:autoSpaceDE w:val="0"/>
        <w:autoSpaceDN w:val="0"/>
        <w:adjustRightInd w:val="0"/>
        <w:ind w:right="720"/>
        <w:jc w:val="both"/>
        <w:rPr>
          <w:rFonts w:cs="Arial"/>
          <w:sz w:val="20"/>
          <w:szCs w:val="20"/>
          <w:lang w:eastAsia="es-CO"/>
        </w:rPr>
      </w:pPr>
    </w:p>
    <w:p w14:paraId="71997E2F" w14:textId="3E589A5F" w:rsidR="0014141B" w:rsidRPr="00B83632" w:rsidRDefault="00000094" w:rsidP="002B6E4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cs="Arial"/>
          <w:sz w:val="20"/>
          <w:szCs w:val="20"/>
          <w:lang w:eastAsia="es-CO"/>
        </w:rPr>
      </w:pPr>
      <w:r>
        <w:rPr>
          <w:rFonts w:cs="Arial"/>
          <w:sz w:val="20"/>
          <w:szCs w:val="20"/>
          <w:lang w:eastAsia="es-CO"/>
        </w:rPr>
        <w:t xml:space="preserve">The Colombian State, by </w:t>
      </w:r>
      <w:r w:rsidR="00584071" w:rsidRPr="00B83632">
        <w:rPr>
          <w:rFonts w:cs="Arial"/>
          <w:sz w:val="20"/>
          <w:szCs w:val="20"/>
          <w:lang w:eastAsia="es-CO"/>
        </w:rPr>
        <w:t xml:space="preserve">Note of April 26, </w:t>
      </w:r>
      <w:r w:rsidRPr="00B83632">
        <w:rPr>
          <w:rFonts w:cs="Arial"/>
          <w:sz w:val="20"/>
          <w:szCs w:val="20"/>
          <w:lang w:eastAsia="es-CO"/>
        </w:rPr>
        <w:t>2024</w:t>
      </w:r>
      <w:r w:rsidR="00AF7222">
        <w:rPr>
          <w:rFonts w:cs="Arial"/>
          <w:sz w:val="20"/>
          <w:szCs w:val="20"/>
          <w:lang w:eastAsia="es-CO"/>
        </w:rPr>
        <w:t>,</w:t>
      </w:r>
      <w:r w:rsidR="00216806">
        <w:rPr>
          <w:rFonts w:cs="Arial"/>
          <w:sz w:val="20"/>
          <w:szCs w:val="20"/>
          <w:lang w:eastAsia="es-CO"/>
        </w:rPr>
        <w:t xml:space="preserve"> submitted </w:t>
      </w:r>
      <w:r w:rsidR="00584071" w:rsidRPr="00B83632">
        <w:rPr>
          <w:rFonts w:cs="Arial"/>
          <w:sz w:val="20"/>
          <w:szCs w:val="20"/>
          <w:lang w:eastAsia="es-CO"/>
        </w:rPr>
        <w:t xml:space="preserve">to the Inter-American Commission, expressed its intention to pursue a friendly settlement. </w:t>
      </w:r>
    </w:p>
    <w:p w14:paraId="288AC8BD" w14:textId="77777777" w:rsidR="0014141B" w:rsidRPr="00B83632" w:rsidRDefault="0014141B" w:rsidP="0014141B">
      <w:pPr>
        <w:pStyle w:val="ListParagraph"/>
        <w:autoSpaceDE w:val="0"/>
        <w:autoSpaceDN w:val="0"/>
        <w:adjustRightInd w:val="0"/>
        <w:ind w:right="720"/>
        <w:jc w:val="both"/>
        <w:rPr>
          <w:rFonts w:cs="Arial"/>
          <w:sz w:val="20"/>
          <w:szCs w:val="20"/>
          <w:lang w:eastAsia="es-CO"/>
        </w:rPr>
      </w:pPr>
    </w:p>
    <w:p w14:paraId="6F43B148" w14:textId="151C0485" w:rsidR="0014141B" w:rsidRPr="00B83632" w:rsidRDefault="00225286" w:rsidP="002B6E4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cs="Arial"/>
          <w:sz w:val="20"/>
          <w:szCs w:val="20"/>
          <w:lang w:eastAsia="es-CO"/>
        </w:rPr>
      </w:pPr>
      <w:r w:rsidRPr="00B83632">
        <w:rPr>
          <w:rFonts w:cs="Arial"/>
          <w:sz w:val="20"/>
          <w:szCs w:val="20"/>
          <w:lang w:eastAsia="es-CO"/>
        </w:rPr>
        <w:t xml:space="preserve">On April </w:t>
      </w:r>
      <w:r w:rsidR="0014141B" w:rsidRPr="00B83632">
        <w:rPr>
          <w:rFonts w:cs="Arial"/>
          <w:sz w:val="20"/>
          <w:szCs w:val="20"/>
          <w:lang w:eastAsia="es-CO"/>
        </w:rPr>
        <w:t>30</w:t>
      </w:r>
      <w:r w:rsidRPr="00B83632">
        <w:rPr>
          <w:rFonts w:cs="Arial"/>
          <w:sz w:val="20"/>
          <w:szCs w:val="20"/>
          <w:lang w:eastAsia="es-CO"/>
        </w:rPr>
        <w:t>,</w:t>
      </w:r>
      <w:r w:rsidR="0014141B" w:rsidRPr="00B83632">
        <w:rPr>
          <w:rFonts w:cs="Arial"/>
          <w:sz w:val="20"/>
          <w:szCs w:val="20"/>
          <w:lang w:eastAsia="es-CO"/>
        </w:rPr>
        <w:t xml:space="preserve"> 2024, </w:t>
      </w:r>
      <w:r w:rsidRPr="00B83632">
        <w:rPr>
          <w:rFonts w:cs="Arial"/>
          <w:sz w:val="20"/>
          <w:szCs w:val="20"/>
          <w:lang w:eastAsia="es-CO"/>
        </w:rPr>
        <w:t>the Parties held a meeting at the facilities of the National Legal Defense Agency of the State</w:t>
      </w:r>
      <w:r w:rsidR="00216806">
        <w:rPr>
          <w:rFonts w:cs="Arial"/>
          <w:sz w:val="20"/>
          <w:szCs w:val="20"/>
          <w:lang w:eastAsia="es-CO"/>
        </w:rPr>
        <w:t xml:space="preserve">. During this </w:t>
      </w:r>
      <w:r w:rsidR="00A03DCD">
        <w:rPr>
          <w:rFonts w:cs="Arial"/>
          <w:sz w:val="20"/>
          <w:szCs w:val="20"/>
          <w:lang w:eastAsia="es-CO"/>
        </w:rPr>
        <w:t xml:space="preserve">meeting, the </w:t>
      </w:r>
      <w:r w:rsidR="002A1374">
        <w:rPr>
          <w:rFonts w:cs="Arial"/>
          <w:sz w:val="20"/>
          <w:szCs w:val="20"/>
          <w:lang w:eastAsia="es-CO"/>
        </w:rPr>
        <w:t xml:space="preserve">petitioners submitted a proposal for comprehensive </w:t>
      </w:r>
      <w:r w:rsidRPr="00B83632">
        <w:rPr>
          <w:rFonts w:cs="Arial"/>
          <w:sz w:val="20"/>
          <w:szCs w:val="20"/>
          <w:lang w:eastAsia="es-CO"/>
        </w:rPr>
        <w:t>reparation</w:t>
      </w:r>
      <w:r w:rsidR="002A1374">
        <w:rPr>
          <w:rFonts w:cs="Arial"/>
          <w:sz w:val="20"/>
          <w:szCs w:val="20"/>
          <w:lang w:eastAsia="es-CO"/>
        </w:rPr>
        <w:t>s</w:t>
      </w:r>
      <w:r w:rsidR="00B478D7">
        <w:rPr>
          <w:rFonts w:cs="Arial"/>
          <w:sz w:val="20"/>
          <w:szCs w:val="20"/>
          <w:lang w:eastAsia="es-CO"/>
        </w:rPr>
        <w:t xml:space="preserve">, which was discussed, and the parties agreed to move forward with the signing of </w:t>
      </w:r>
      <w:r w:rsidR="009B0759" w:rsidRPr="00B83632">
        <w:rPr>
          <w:rFonts w:cs="Arial"/>
          <w:sz w:val="20"/>
          <w:szCs w:val="20"/>
          <w:lang w:eastAsia="es-CO"/>
        </w:rPr>
        <w:t xml:space="preserve">a Memorandum of Understanding </w:t>
      </w:r>
      <w:r w:rsidR="00B478D7">
        <w:rPr>
          <w:rFonts w:cs="Arial"/>
          <w:sz w:val="20"/>
          <w:szCs w:val="20"/>
          <w:lang w:eastAsia="es-CO"/>
        </w:rPr>
        <w:t xml:space="preserve">for the Search of </w:t>
      </w:r>
      <w:r w:rsidR="009B0759" w:rsidRPr="00B83632">
        <w:rPr>
          <w:rFonts w:cs="Arial"/>
          <w:sz w:val="20"/>
          <w:szCs w:val="20"/>
          <w:lang w:eastAsia="es-CO"/>
        </w:rPr>
        <w:t xml:space="preserve">a Friendly Settlement. </w:t>
      </w:r>
    </w:p>
    <w:p w14:paraId="12F500F5" w14:textId="77777777" w:rsidR="0014141B" w:rsidRPr="00B83632" w:rsidRDefault="0014141B" w:rsidP="0014141B">
      <w:pPr>
        <w:pStyle w:val="ListParagraph"/>
        <w:ind w:right="720"/>
        <w:rPr>
          <w:rFonts w:cs="Arial"/>
          <w:sz w:val="20"/>
          <w:szCs w:val="20"/>
          <w:lang w:eastAsia="es-CO"/>
        </w:rPr>
      </w:pPr>
    </w:p>
    <w:p w14:paraId="5C327CC3" w14:textId="5609C4B3" w:rsidR="0014141B" w:rsidRPr="00B83632" w:rsidRDefault="002471F5" w:rsidP="002B6E4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cs="Arial"/>
          <w:sz w:val="20"/>
          <w:szCs w:val="20"/>
          <w:lang w:eastAsia="es-CO"/>
        </w:rPr>
      </w:pPr>
      <w:r w:rsidRPr="00B83632">
        <w:rPr>
          <w:rFonts w:cs="Arial"/>
          <w:sz w:val="20"/>
          <w:szCs w:val="20"/>
          <w:lang w:eastAsia="es-CO"/>
        </w:rPr>
        <w:t>Accordingly, the Parties signed this Memorandum on May 2, 2024, which was brought to the attention of the Inter-</w:t>
      </w:r>
      <w:r w:rsidR="00B83632" w:rsidRPr="00B83632">
        <w:rPr>
          <w:rFonts w:cs="Arial"/>
          <w:sz w:val="20"/>
          <w:szCs w:val="20"/>
          <w:lang w:eastAsia="es-CO"/>
        </w:rPr>
        <w:t>American</w:t>
      </w:r>
      <w:r w:rsidRPr="00B83632">
        <w:rPr>
          <w:rFonts w:cs="Arial"/>
          <w:sz w:val="20"/>
          <w:szCs w:val="20"/>
          <w:lang w:eastAsia="es-CO"/>
        </w:rPr>
        <w:t xml:space="preserve"> Commission on May 3, 2024. </w:t>
      </w:r>
    </w:p>
    <w:p w14:paraId="17E922CD" w14:textId="77777777" w:rsidR="0014141B" w:rsidRPr="00B83632" w:rsidRDefault="0014141B" w:rsidP="0014141B">
      <w:pPr>
        <w:pStyle w:val="ListParagraph"/>
        <w:autoSpaceDE w:val="0"/>
        <w:autoSpaceDN w:val="0"/>
        <w:adjustRightInd w:val="0"/>
        <w:ind w:right="720"/>
        <w:jc w:val="both"/>
        <w:rPr>
          <w:rFonts w:cs="Arial"/>
          <w:sz w:val="20"/>
          <w:szCs w:val="20"/>
          <w:lang w:eastAsia="es-CO"/>
        </w:rPr>
      </w:pPr>
    </w:p>
    <w:p w14:paraId="65E8E3C5" w14:textId="783D03F1" w:rsidR="0014141B" w:rsidRPr="00B83632" w:rsidRDefault="00AB520F" w:rsidP="002B6E43">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firstLine="0"/>
        <w:jc w:val="both"/>
        <w:rPr>
          <w:rFonts w:cs="Arial"/>
          <w:sz w:val="20"/>
          <w:szCs w:val="20"/>
          <w:lang w:eastAsia="es-CO"/>
        </w:rPr>
      </w:pPr>
      <w:r w:rsidRPr="00B83632">
        <w:rPr>
          <w:rFonts w:cs="Arial"/>
          <w:sz w:val="20"/>
          <w:szCs w:val="20"/>
          <w:lang w:eastAsia="es-CO"/>
        </w:rPr>
        <w:t xml:space="preserve">Given that the Parties have reached an agreement regarding </w:t>
      </w:r>
      <w:r w:rsidR="008A49D2" w:rsidRPr="00B83632">
        <w:rPr>
          <w:rFonts w:cs="Arial"/>
          <w:sz w:val="20"/>
          <w:szCs w:val="20"/>
          <w:lang w:eastAsia="es-CO"/>
        </w:rPr>
        <w:t xml:space="preserve">acknowledgment of international responsibility, as well as the measures of </w:t>
      </w:r>
      <w:r w:rsidR="00043AA1">
        <w:rPr>
          <w:rFonts w:cs="Arial"/>
          <w:sz w:val="20"/>
          <w:szCs w:val="20"/>
          <w:lang w:eastAsia="es-CO"/>
        </w:rPr>
        <w:t xml:space="preserve">comprehensive </w:t>
      </w:r>
      <w:r w:rsidR="008A49D2" w:rsidRPr="00B83632">
        <w:rPr>
          <w:rFonts w:cs="Arial"/>
          <w:sz w:val="20"/>
          <w:szCs w:val="20"/>
          <w:lang w:eastAsia="es-CO"/>
        </w:rPr>
        <w:t xml:space="preserve">reparation for Mr. </w:t>
      </w:r>
      <w:r w:rsidR="0014141B" w:rsidRPr="00B83632">
        <w:rPr>
          <w:rFonts w:cs="Arial"/>
          <w:sz w:val="20"/>
          <w:szCs w:val="20"/>
          <w:lang w:eastAsia="es-CO"/>
        </w:rPr>
        <w:t xml:space="preserve">Brainer Alexander Oquendo Santana </w:t>
      </w:r>
      <w:r w:rsidR="008A49D2" w:rsidRPr="00B83632">
        <w:rPr>
          <w:rFonts w:cs="Arial"/>
          <w:sz w:val="20"/>
          <w:szCs w:val="20"/>
          <w:lang w:eastAsia="es-CO"/>
        </w:rPr>
        <w:t xml:space="preserve">and his </w:t>
      </w:r>
      <w:r w:rsidR="00043AA1">
        <w:rPr>
          <w:rFonts w:cs="Arial"/>
          <w:sz w:val="20"/>
          <w:szCs w:val="20"/>
          <w:lang w:eastAsia="es-CO"/>
        </w:rPr>
        <w:t>family</w:t>
      </w:r>
      <w:r w:rsidR="008A49D2" w:rsidRPr="00B83632">
        <w:rPr>
          <w:rFonts w:cs="Arial"/>
          <w:sz w:val="20"/>
          <w:szCs w:val="20"/>
          <w:lang w:eastAsia="es-CO"/>
        </w:rPr>
        <w:t>, they agreed to sign th</w:t>
      </w:r>
      <w:r w:rsidR="00043AA1">
        <w:rPr>
          <w:rFonts w:cs="Arial"/>
          <w:sz w:val="20"/>
          <w:szCs w:val="20"/>
          <w:lang w:eastAsia="es-CO"/>
        </w:rPr>
        <w:t>is</w:t>
      </w:r>
      <w:r w:rsidR="00933156">
        <w:rPr>
          <w:rFonts w:cs="Arial"/>
          <w:sz w:val="20"/>
          <w:szCs w:val="20"/>
          <w:lang w:eastAsia="es-CO"/>
        </w:rPr>
        <w:t xml:space="preserve"> </w:t>
      </w:r>
      <w:r w:rsidR="008A49D2" w:rsidRPr="00B83632">
        <w:rPr>
          <w:rFonts w:cs="Arial"/>
          <w:sz w:val="20"/>
          <w:szCs w:val="20"/>
          <w:lang w:eastAsia="es-CO"/>
        </w:rPr>
        <w:t xml:space="preserve">Friendly Settlement Agreement, which shall be governed by the provisions set forth hereunder: </w:t>
      </w:r>
      <w:r w:rsidR="0014141B" w:rsidRPr="00B83632">
        <w:rPr>
          <w:rFonts w:cs="Arial"/>
          <w:sz w:val="20"/>
          <w:szCs w:val="20"/>
          <w:lang w:eastAsia="es-CO"/>
        </w:rPr>
        <w:t xml:space="preserve"> </w:t>
      </w:r>
    </w:p>
    <w:p w14:paraId="3276D97B" w14:textId="77777777" w:rsidR="0014141B" w:rsidRPr="00B83632" w:rsidRDefault="0014141B" w:rsidP="00447AF3">
      <w:pPr>
        <w:pStyle w:val="Default"/>
        <w:ind w:left="720" w:right="720"/>
        <w:jc w:val="both"/>
        <w:rPr>
          <w:rFonts w:ascii="Cambria" w:hAnsi="Cambria"/>
          <w:b/>
          <w:bCs/>
          <w:sz w:val="20"/>
          <w:szCs w:val="20"/>
          <w:lang w:val="en-US"/>
        </w:rPr>
      </w:pPr>
    </w:p>
    <w:p w14:paraId="14820027" w14:textId="726C3BB9" w:rsidR="0014141B" w:rsidRPr="00B83632" w:rsidRDefault="00543A4F" w:rsidP="0014141B">
      <w:pPr>
        <w:pStyle w:val="Default"/>
        <w:spacing w:after="120"/>
        <w:ind w:left="720" w:right="720"/>
        <w:jc w:val="center"/>
        <w:rPr>
          <w:rFonts w:ascii="Cambria" w:hAnsi="Cambria"/>
          <w:b/>
          <w:bCs/>
          <w:sz w:val="20"/>
          <w:szCs w:val="20"/>
          <w:lang w:val="en-US"/>
        </w:rPr>
      </w:pPr>
      <w:r w:rsidRPr="00B83632">
        <w:rPr>
          <w:rFonts w:ascii="Cambria" w:hAnsi="Cambria"/>
          <w:b/>
          <w:bCs/>
          <w:sz w:val="20"/>
          <w:szCs w:val="20"/>
          <w:lang w:val="en-US"/>
        </w:rPr>
        <w:t>PART</w:t>
      </w:r>
      <w:r w:rsidR="00A932B3" w:rsidRPr="00B83632">
        <w:rPr>
          <w:rFonts w:ascii="Cambria" w:hAnsi="Cambria"/>
          <w:b/>
          <w:bCs/>
          <w:sz w:val="20"/>
          <w:szCs w:val="20"/>
          <w:lang w:val="en-US"/>
        </w:rPr>
        <w:t xml:space="preserve"> THREE</w:t>
      </w:r>
      <w:r w:rsidR="0014141B" w:rsidRPr="00B83632">
        <w:rPr>
          <w:rFonts w:ascii="Cambria" w:hAnsi="Cambria"/>
          <w:b/>
          <w:bCs/>
          <w:sz w:val="20"/>
          <w:szCs w:val="20"/>
          <w:lang w:val="en-US"/>
        </w:rPr>
        <w:t xml:space="preserve">: </w:t>
      </w:r>
      <w:r w:rsidRPr="00B83632">
        <w:rPr>
          <w:rFonts w:ascii="Cambria" w:hAnsi="Cambria"/>
          <w:b/>
          <w:bCs/>
          <w:sz w:val="20"/>
          <w:szCs w:val="20"/>
          <w:lang w:val="en-US"/>
        </w:rPr>
        <w:t xml:space="preserve">BENEFICIARIES </w:t>
      </w:r>
    </w:p>
    <w:p w14:paraId="5A4CA20C" w14:textId="76D23D68" w:rsidR="0014141B" w:rsidRPr="00B83632" w:rsidRDefault="00543A4F"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The Colombian State recognizes </w:t>
      </w:r>
      <w:r w:rsidR="007140C6">
        <w:rPr>
          <w:rFonts w:ascii="Cambria" w:hAnsi="Cambria"/>
          <w:sz w:val="20"/>
          <w:szCs w:val="20"/>
          <w:lang w:val="en-US"/>
        </w:rPr>
        <w:t xml:space="preserve">the following individuals </w:t>
      </w:r>
      <w:r w:rsidRPr="00B83632">
        <w:rPr>
          <w:rFonts w:ascii="Cambria" w:hAnsi="Cambria"/>
          <w:sz w:val="20"/>
          <w:szCs w:val="20"/>
          <w:lang w:val="en-US"/>
        </w:rPr>
        <w:t>as victims in th</w:t>
      </w:r>
      <w:r w:rsidR="007140C6">
        <w:rPr>
          <w:rFonts w:ascii="Cambria" w:hAnsi="Cambria"/>
          <w:sz w:val="20"/>
          <w:szCs w:val="20"/>
          <w:lang w:val="en-US"/>
        </w:rPr>
        <w:t xml:space="preserve">is </w:t>
      </w:r>
      <w:r w:rsidRPr="00B83632">
        <w:rPr>
          <w:rFonts w:ascii="Cambria" w:hAnsi="Cambria"/>
          <w:sz w:val="20"/>
          <w:szCs w:val="20"/>
          <w:lang w:val="en-US"/>
        </w:rPr>
        <w:t xml:space="preserve">agreement, all being Colombian citizens: </w:t>
      </w:r>
    </w:p>
    <w:p w14:paraId="48F183F2" w14:textId="77777777" w:rsidR="0014141B" w:rsidRPr="00B83632" w:rsidRDefault="0014141B" w:rsidP="0014141B">
      <w:pPr>
        <w:pStyle w:val="Default"/>
        <w:ind w:left="720" w:right="720"/>
        <w:jc w:val="both"/>
        <w:rPr>
          <w:rFonts w:ascii="Cambria" w:hAnsi="Cambria"/>
          <w:sz w:val="20"/>
          <w:szCs w:val="20"/>
          <w:lang w:val="en-US"/>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2459"/>
        <w:gridCol w:w="2514"/>
      </w:tblGrid>
      <w:tr w:rsidR="0014141B" w:rsidRPr="00B83632" w14:paraId="0B5F6DA9" w14:textId="77777777" w:rsidTr="000F699A">
        <w:trPr>
          <w:trHeight w:val="208"/>
          <w:jc w:val="center"/>
        </w:trPr>
        <w:tc>
          <w:tcPr>
            <w:tcW w:w="3055" w:type="dxa"/>
            <w:shd w:val="clear" w:color="auto" w:fill="E7E6E6"/>
            <w:tcMar>
              <w:top w:w="0" w:type="dxa"/>
              <w:left w:w="108" w:type="dxa"/>
              <w:bottom w:w="0" w:type="dxa"/>
              <w:right w:w="108" w:type="dxa"/>
            </w:tcMar>
            <w:vAlign w:val="center"/>
            <w:hideMark/>
          </w:tcPr>
          <w:p w14:paraId="745FAFBB" w14:textId="7436CB39" w:rsidR="0014141B" w:rsidRPr="00B83632" w:rsidRDefault="0014141B" w:rsidP="000F699A">
            <w:pPr>
              <w:ind w:left="512" w:right="330"/>
              <w:jc w:val="center"/>
              <w:rPr>
                <w:rFonts w:ascii="Cambria" w:hAnsi="Cambria"/>
                <w:b/>
                <w:bCs/>
                <w:sz w:val="20"/>
                <w:szCs w:val="20"/>
              </w:rPr>
            </w:pPr>
            <w:r w:rsidRPr="00B83632">
              <w:rPr>
                <w:rFonts w:ascii="Cambria" w:hAnsi="Cambria"/>
                <w:b/>
                <w:bCs/>
                <w:sz w:val="20"/>
                <w:szCs w:val="20"/>
              </w:rPr>
              <w:t>V</w:t>
            </w:r>
            <w:r w:rsidR="005871F3" w:rsidRPr="00B83632">
              <w:rPr>
                <w:rFonts w:ascii="Cambria" w:hAnsi="Cambria"/>
                <w:b/>
                <w:bCs/>
                <w:sz w:val="20"/>
                <w:szCs w:val="20"/>
              </w:rPr>
              <w:t>I</w:t>
            </w:r>
            <w:r w:rsidRPr="00B83632">
              <w:rPr>
                <w:rFonts w:ascii="Cambria" w:hAnsi="Cambria"/>
                <w:b/>
                <w:bCs/>
                <w:sz w:val="20"/>
                <w:szCs w:val="20"/>
              </w:rPr>
              <w:t>CTIM</w:t>
            </w:r>
          </w:p>
        </w:tc>
        <w:tc>
          <w:tcPr>
            <w:tcW w:w="2434" w:type="dxa"/>
            <w:shd w:val="clear" w:color="auto" w:fill="E7E6E6"/>
            <w:tcMar>
              <w:top w:w="0" w:type="dxa"/>
              <w:left w:w="108" w:type="dxa"/>
              <w:bottom w:w="0" w:type="dxa"/>
              <w:right w:w="108" w:type="dxa"/>
            </w:tcMar>
            <w:vAlign w:val="center"/>
            <w:hideMark/>
          </w:tcPr>
          <w:p w14:paraId="15E58A74" w14:textId="230DBB20" w:rsidR="0014141B" w:rsidRPr="00B83632" w:rsidRDefault="005871F3" w:rsidP="000F699A">
            <w:pPr>
              <w:ind w:left="512" w:right="330"/>
              <w:jc w:val="center"/>
              <w:rPr>
                <w:rFonts w:ascii="Cambria" w:hAnsi="Cambria"/>
                <w:b/>
                <w:bCs/>
                <w:sz w:val="20"/>
                <w:szCs w:val="20"/>
              </w:rPr>
            </w:pPr>
            <w:r w:rsidRPr="00B83632">
              <w:rPr>
                <w:rFonts w:ascii="Cambria" w:hAnsi="Cambria"/>
                <w:b/>
                <w:bCs/>
                <w:sz w:val="20"/>
                <w:szCs w:val="20"/>
              </w:rPr>
              <w:t>RELATIONSHIP</w:t>
            </w:r>
          </w:p>
        </w:tc>
        <w:tc>
          <w:tcPr>
            <w:tcW w:w="2516" w:type="dxa"/>
            <w:shd w:val="clear" w:color="auto" w:fill="E7E6E6"/>
            <w:vAlign w:val="center"/>
            <w:hideMark/>
          </w:tcPr>
          <w:p w14:paraId="21FD3ED0" w14:textId="31305023" w:rsidR="0014141B" w:rsidRPr="00B83632" w:rsidRDefault="0014141B" w:rsidP="000F699A">
            <w:pPr>
              <w:ind w:left="512" w:right="330"/>
              <w:jc w:val="center"/>
              <w:rPr>
                <w:rFonts w:ascii="Cambria" w:hAnsi="Cambria"/>
                <w:b/>
                <w:bCs/>
                <w:sz w:val="20"/>
                <w:szCs w:val="20"/>
              </w:rPr>
            </w:pPr>
            <w:r w:rsidRPr="00B83632">
              <w:rPr>
                <w:rFonts w:ascii="Cambria" w:hAnsi="Cambria"/>
                <w:b/>
                <w:bCs/>
                <w:sz w:val="20"/>
                <w:szCs w:val="20"/>
              </w:rPr>
              <w:t>I</w:t>
            </w:r>
            <w:r w:rsidR="005871F3" w:rsidRPr="00B83632">
              <w:rPr>
                <w:rFonts w:ascii="Cambria" w:hAnsi="Cambria"/>
                <w:b/>
                <w:bCs/>
                <w:sz w:val="20"/>
                <w:szCs w:val="20"/>
              </w:rPr>
              <w:t>DENTIFICATION</w:t>
            </w:r>
          </w:p>
        </w:tc>
      </w:tr>
      <w:tr w:rsidR="0014141B" w:rsidRPr="00B83632" w14:paraId="5B5D914C" w14:textId="77777777" w:rsidTr="000F699A">
        <w:trPr>
          <w:trHeight w:val="60"/>
          <w:jc w:val="center"/>
        </w:trPr>
        <w:tc>
          <w:tcPr>
            <w:tcW w:w="3055" w:type="dxa"/>
            <w:shd w:val="clear" w:color="auto" w:fill="FFFFFF"/>
            <w:tcMar>
              <w:top w:w="0" w:type="dxa"/>
              <w:left w:w="108" w:type="dxa"/>
              <w:bottom w:w="0" w:type="dxa"/>
              <w:right w:w="108" w:type="dxa"/>
            </w:tcMar>
            <w:vAlign w:val="center"/>
          </w:tcPr>
          <w:p w14:paraId="66FE936E" w14:textId="77777777" w:rsidR="0014141B" w:rsidRPr="00B83632" w:rsidRDefault="0014141B" w:rsidP="00447AF3">
            <w:pPr>
              <w:ind w:right="60"/>
              <w:rPr>
                <w:rFonts w:ascii="Cambria" w:hAnsi="Cambria"/>
                <w:sz w:val="20"/>
                <w:szCs w:val="20"/>
              </w:rPr>
            </w:pPr>
            <w:r w:rsidRPr="00B83632">
              <w:rPr>
                <w:rFonts w:ascii="Cambria" w:hAnsi="Cambria"/>
                <w:sz w:val="20"/>
                <w:szCs w:val="20"/>
              </w:rPr>
              <w:t>Brainer Alexander Oquendo Santana</w:t>
            </w:r>
          </w:p>
        </w:tc>
        <w:tc>
          <w:tcPr>
            <w:tcW w:w="2434" w:type="dxa"/>
            <w:shd w:val="clear" w:color="auto" w:fill="FFFFFF"/>
            <w:tcMar>
              <w:top w:w="0" w:type="dxa"/>
              <w:left w:w="108" w:type="dxa"/>
              <w:bottom w:w="0" w:type="dxa"/>
              <w:right w:w="108" w:type="dxa"/>
            </w:tcMar>
            <w:vAlign w:val="center"/>
          </w:tcPr>
          <w:p w14:paraId="4F6AD527" w14:textId="4489702D" w:rsidR="0014141B" w:rsidRPr="00B83632" w:rsidRDefault="005871F3" w:rsidP="000F699A">
            <w:pPr>
              <w:ind w:left="79" w:right="171"/>
              <w:jc w:val="center"/>
              <w:rPr>
                <w:rFonts w:ascii="Cambria" w:hAnsi="Cambria"/>
                <w:sz w:val="20"/>
                <w:szCs w:val="20"/>
              </w:rPr>
            </w:pPr>
            <w:r w:rsidRPr="00B83632">
              <w:rPr>
                <w:rFonts w:ascii="Cambria" w:hAnsi="Cambria"/>
                <w:sz w:val="20"/>
                <w:szCs w:val="20"/>
              </w:rPr>
              <w:t>Direct vi</w:t>
            </w:r>
            <w:r w:rsidR="0014141B" w:rsidRPr="00B83632">
              <w:rPr>
                <w:rFonts w:ascii="Cambria" w:hAnsi="Cambria"/>
                <w:sz w:val="20"/>
                <w:szCs w:val="20"/>
              </w:rPr>
              <w:t>ctim</w:t>
            </w:r>
          </w:p>
        </w:tc>
        <w:tc>
          <w:tcPr>
            <w:tcW w:w="2516" w:type="dxa"/>
            <w:shd w:val="clear" w:color="auto" w:fill="FFFFFF"/>
            <w:vAlign w:val="center"/>
          </w:tcPr>
          <w:p w14:paraId="50800C1D" w14:textId="77777777" w:rsidR="0014141B" w:rsidRPr="00B83632" w:rsidRDefault="0014141B" w:rsidP="000F699A">
            <w:pPr>
              <w:ind w:left="181" w:right="181"/>
              <w:jc w:val="center"/>
              <w:rPr>
                <w:rFonts w:ascii="Cambria" w:hAnsi="Cambria"/>
                <w:sz w:val="20"/>
                <w:szCs w:val="20"/>
              </w:rPr>
            </w:pPr>
            <w:r w:rsidRPr="00B83632">
              <w:rPr>
                <w:rFonts w:ascii="Cambria" w:hAnsi="Cambria"/>
                <w:sz w:val="20"/>
                <w:szCs w:val="20"/>
              </w:rPr>
              <w:t>[…]</w:t>
            </w:r>
          </w:p>
        </w:tc>
      </w:tr>
      <w:tr w:rsidR="0014141B" w:rsidRPr="00B83632" w14:paraId="5A7EFA76" w14:textId="77777777" w:rsidTr="000F699A">
        <w:trPr>
          <w:trHeight w:val="60"/>
          <w:jc w:val="center"/>
        </w:trPr>
        <w:tc>
          <w:tcPr>
            <w:tcW w:w="3055" w:type="dxa"/>
            <w:shd w:val="clear" w:color="auto" w:fill="FFFFFF"/>
            <w:tcMar>
              <w:top w:w="0" w:type="dxa"/>
              <w:left w:w="108" w:type="dxa"/>
              <w:bottom w:w="0" w:type="dxa"/>
              <w:right w:w="108" w:type="dxa"/>
            </w:tcMar>
            <w:vAlign w:val="center"/>
          </w:tcPr>
          <w:p w14:paraId="2F9BE581" w14:textId="77777777" w:rsidR="0014141B" w:rsidRPr="00BE1988" w:rsidRDefault="0014141B" w:rsidP="00447AF3">
            <w:pPr>
              <w:ind w:right="60"/>
              <w:rPr>
                <w:rFonts w:ascii="Cambria" w:hAnsi="Cambria"/>
                <w:sz w:val="20"/>
                <w:szCs w:val="20"/>
                <w:lang w:val="pt-BR"/>
              </w:rPr>
            </w:pPr>
            <w:r w:rsidRPr="00BE1988">
              <w:rPr>
                <w:rFonts w:ascii="Cambria" w:hAnsi="Cambria"/>
                <w:sz w:val="20"/>
                <w:szCs w:val="20"/>
                <w:lang w:val="pt-BR"/>
              </w:rPr>
              <w:t>Maria Luz Dary Santana Ibarra</w:t>
            </w:r>
          </w:p>
        </w:tc>
        <w:tc>
          <w:tcPr>
            <w:tcW w:w="2434" w:type="dxa"/>
            <w:shd w:val="clear" w:color="auto" w:fill="FFFFFF"/>
            <w:tcMar>
              <w:top w:w="0" w:type="dxa"/>
              <w:left w:w="108" w:type="dxa"/>
              <w:bottom w:w="0" w:type="dxa"/>
              <w:right w:w="108" w:type="dxa"/>
            </w:tcMar>
            <w:vAlign w:val="center"/>
          </w:tcPr>
          <w:p w14:paraId="0AC057FD" w14:textId="5890DC22" w:rsidR="0014141B" w:rsidRPr="00B83632" w:rsidRDefault="0014141B" w:rsidP="000F699A">
            <w:pPr>
              <w:ind w:left="79" w:right="171"/>
              <w:jc w:val="center"/>
              <w:rPr>
                <w:rFonts w:ascii="Cambria" w:hAnsi="Cambria"/>
                <w:sz w:val="20"/>
                <w:szCs w:val="20"/>
              </w:rPr>
            </w:pPr>
            <w:r w:rsidRPr="00B83632">
              <w:rPr>
                <w:rFonts w:ascii="Cambria" w:hAnsi="Cambria"/>
                <w:sz w:val="20"/>
                <w:szCs w:val="20"/>
              </w:rPr>
              <w:t>M</w:t>
            </w:r>
            <w:r w:rsidR="005871F3" w:rsidRPr="00B83632">
              <w:rPr>
                <w:rFonts w:ascii="Cambria" w:hAnsi="Cambria"/>
                <w:sz w:val="20"/>
                <w:szCs w:val="20"/>
              </w:rPr>
              <w:t>other</w:t>
            </w:r>
          </w:p>
        </w:tc>
        <w:tc>
          <w:tcPr>
            <w:tcW w:w="2516" w:type="dxa"/>
            <w:shd w:val="clear" w:color="auto" w:fill="FFFFFF"/>
            <w:vAlign w:val="center"/>
          </w:tcPr>
          <w:p w14:paraId="0FFC3B63" w14:textId="77777777" w:rsidR="0014141B" w:rsidRPr="00B83632" w:rsidRDefault="0014141B" w:rsidP="000F699A">
            <w:pPr>
              <w:ind w:left="181" w:right="181"/>
              <w:jc w:val="center"/>
              <w:rPr>
                <w:rFonts w:ascii="Cambria" w:hAnsi="Cambria"/>
                <w:sz w:val="20"/>
                <w:szCs w:val="20"/>
              </w:rPr>
            </w:pPr>
            <w:r w:rsidRPr="00B83632">
              <w:rPr>
                <w:rFonts w:ascii="Cambria" w:hAnsi="Cambria"/>
                <w:sz w:val="20"/>
                <w:szCs w:val="20"/>
              </w:rPr>
              <w:t>[…]</w:t>
            </w:r>
          </w:p>
        </w:tc>
      </w:tr>
      <w:tr w:rsidR="0014141B" w:rsidRPr="00B83632" w14:paraId="298950EB" w14:textId="77777777" w:rsidTr="000F699A">
        <w:trPr>
          <w:trHeight w:val="60"/>
          <w:jc w:val="center"/>
        </w:trPr>
        <w:tc>
          <w:tcPr>
            <w:tcW w:w="3055" w:type="dxa"/>
            <w:shd w:val="clear" w:color="auto" w:fill="FFFFFF"/>
            <w:tcMar>
              <w:top w:w="0" w:type="dxa"/>
              <w:left w:w="108" w:type="dxa"/>
              <w:bottom w:w="0" w:type="dxa"/>
              <w:right w:w="108" w:type="dxa"/>
            </w:tcMar>
            <w:vAlign w:val="center"/>
          </w:tcPr>
          <w:p w14:paraId="545B753B" w14:textId="77777777" w:rsidR="0014141B" w:rsidRPr="00B83632" w:rsidRDefault="0014141B" w:rsidP="00447AF3">
            <w:pPr>
              <w:ind w:right="60"/>
              <w:rPr>
                <w:rFonts w:ascii="Cambria" w:hAnsi="Cambria"/>
                <w:sz w:val="20"/>
                <w:szCs w:val="20"/>
              </w:rPr>
            </w:pPr>
            <w:r w:rsidRPr="00B83632">
              <w:rPr>
                <w:rFonts w:ascii="Cambria" w:hAnsi="Cambria"/>
                <w:sz w:val="20"/>
                <w:szCs w:val="20"/>
              </w:rPr>
              <w:t>Rafael Antonio Oquendo</w:t>
            </w:r>
          </w:p>
        </w:tc>
        <w:tc>
          <w:tcPr>
            <w:tcW w:w="2434" w:type="dxa"/>
            <w:shd w:val="clear" w:color="auto" w:fill="FFFFFF"/>
            <w:tcMar>
              <w:top w:w="0" w:type="dxa"/>
              <w:left w:w="108" w:type="dxa"/>
              <w:bottom w:w="0" w:type="dxa"/>
              <w:right w:w="108" w:type="dxa"/>
            </w:tcMar>
            <w:vAlign w:val="center"/>
          </w:tcPr>
          <w:p w14:paraId="53AD35A5" w14:textId="3ADCE921" w:rsidR="0014141B" w:rsidRPr="00B83632" w:rsidRDefault="005871F3" w:rsidP="000F699A">
            <w:pPr>
              <w:ind w:left="79" w:right="171"/>
              <w:jc w:val="center"/>
              <w:rPr>
                <w:rFonts w:ascii="Cambria" w:hAnsi="Cambria"/>
                <w:sz w:val="20"/>
                <w:szCs w:val="20"/>
              </w:rPr>
            </w:pPr>
            <w:r w:rsidRPr="00B83632">
              <w:rPr>
                <w:rFonts w:ascii="Cambria" w:hAnsi="Cambria"/>
                <w:sz w:val="20"/>
                <w:szCs w:val="20"/>
              </w:rPr>
              <w:t xml:space="preserve">Father </w:t>
            </w:r>
          </w:p>
        </w:tc>
        <w:tc>
          <w:tcPr>
            <w:tcW w:w="2516" w:type="dxa"/>
            <w:shd w:val="clear" w:color="auto" w:fill="FFFFFF"/>
            <w:vAlign w:val="center"/>
          </w:tcPr>
          <w:p w14:paraId="36EFD348" w14:textId="77777777" w:rsidR="0014141B" w:rsidRPr="00B83632" w:rsidRDefault="0014141B" w:rsidP="000F699A">
            <w:pPr>
              <w:ind w:left="181" w:right="181"/>
              <w:jc w:val="center"/>
              <w:rPr>
                <w:rFonts w:ascii="Cambria" w:hAnsi="Cambria"/>
                <w:sz w:val="20"/>
                <w:szCs w:val="20"/>
              </w:rPr>
            </w:pPr>
            <w:r w:rsidRPr="00B83632">
              <w:rPr>
                <w:rFonts w:ascii="Cambria" w:hAnsi="Cambria"/>
                <w:sz w:val="20"/>
                <w:szCs w:val="20"/>
              </w:rPr>
              <w:t>[…]</w:t>
            </w:r>
          </w:p>
        </w:tc>
      </w:tr>
      <w:tr w:rsidR="0014141B" w:rsidRPr="00B83632" w14:paraId="19999809" w14:textId="77777777" w:rsidTr="000F699A">
        <w:trPr>
          <w:trHeight w:val="60"/>
          <w:jc w:val="center"/>
        </w:trPr>
        <w:tc>
          <w:tcPr>
            <w:tcW w:w="3055" w:type="dxa"/>
            <w:shd w:val="clear" w:color="auto" w:fill="FFFFFF"/>
            <w:tcMar>
              <w:top w:w="0" w:type="dxa"/>
              <w:left w:w="108" w:type="dxa"/>
              <w:bottom w:w="0" w:type="dxa"/>
              <w:right w:w="108" w:type="dxa"/>
            </w:tcMar>
            <w:vAlign w:val="center"/>
          </w:tcPr>
          <w:p w14:paraId="13F20018" w14:textId="77777777" w:rsidR="0014141B" w:rsidRPr="00B83632" w:rsidRDefault="0014141B" w:rsidP="00447AF3">
            <w:pPr>
              <w:ind w:right="60"/>
              <w:rPr>
                <w:rFonts w:ascii="Cambria" w:hAnsi="Cambria"/>
                <w:sz w:val="20"/>
                <w:szCs w:val="20"/>
              </w:rPr>
            </w:pPr>
            <w:r w:rsidRPr="00B83632">
              <w:rPr>
                <w:rFonts w:ascii="Cambria" w:hAnsi="Cambria"/>
                <w:sz w:val="20"/>
                <w:szCs w:val="20"/>
              </w:rPr>
              <w:t>Viviana Andrea Oquendo Santana</w:t>
            </w:r>
          </w:p>
        </w:tc>
        <w:tc>
          <w:tcPr>
            <w:tcW w:w="2434" w:type="dxa"/>
            <w:shd w:val="clear" w:color="auto" w:fill="FFFFFF"/>
            <w:tcMar>
              <w:top w:w="0" w:type="dxa"/>
              <w:left w:w="108" w:type="dxa"/>
              <w:bottom w:w="0" w:type="dxa"/>
              <w:right w:w="108" w:type="dxa"/>
            </w:tcMar>
            <w:vAlign w:val="center"/>
          </w:tcPr>
          <w:p w14:paraId="45FA5F73" w14:textId="72F065AB" w:rsidR="0014141B" w:rsidRPr="00B83632" w:rsidRDefault="005871F3" w:rsidP="000F699A">
            <w:pPr>
              <w:ind w:left="79" w:right="171"/>
              <w:jc w:val="center"/>
              <w:rPr>
                <w:rFonts w:ascii="Cambria" w:hAnsi="Cambria"/>
                <w:sz w:val="20"/>
                <w:szCs w:val="20"/>
              </w:rPr>
            </w:pPr>
            <w:r w:rsidRPr="00B83632">
              <w:rPr>
                <w:rFonts w:ascii="Cambria" w:hAnsi="Cambria"/>
                <w:sz w:val="20"/>
                <w:szCs w:val="20"/>
              </w:rPr>
              <w:t xml:space="preserve">Sister </w:t>
            </w:r>
          </w:p>
        </w:tc>
        <w:tc>
          <w:tcPr>
            <w:tcW w:w="2516" w:type="dxa"/>
            <w:shd w:val="clear" w:color="auto" w:fill="FFFFFF"/>
            <w:vAlign w:val="center"/>
          </w:tcPr>
          <w:p w14:paraId="312CAA9A" w14:textId="77777777" w:rsidR="0014141B" w:rsidRPr="00B83632" w:rsidRDefault="0014141B" w:rsidP="000F699A">
            <w:pPr>
              <w:ind w:left="181" w:right="181"/>
              <w:jc w:val="center"/>
              <w:rPr>
                <w:rFonts w:ascii="Cambria" w:hAnsi="Cambria"/>
                <w:sz w:val="20"/>
                <w:szCs w:val="20"/>
              </w:rPr>
            </w:pPr>
            <w:r w:rsidRPr="00B83632">
              <w:rPr>
                <w:rFonts w:ascii="Cambria" w:hAnsi="Cambria"/>
                <w:sz w:val="20"/>
                <w:szCs w:val="20"/>
              </w:rPr>
              <w:t>[…]</w:t>
            </w:r>
          </w:p>
        </w:tc>
      </w:tr>
      <w:tr w:rsidR="0014141B" w:rsidRPr="00B83632" w14:paraId="5CFC00E6" w14:textId="77777777" w:rsidTr="000F699A">
        <w:trPr>
          <w:trHeight w:val="118"/>
          <w:jc w:val="center"/>
        </w:trPr>
        <w:tc>
          <w:tcPr>
            <w:tcW w:w="3055" w:type="dxa"/>
            <w:shd w:val="clear" w:color="auto" w:fill="FFFFFF"/>
            <w:tcMar>
              <w:top w:w="0" w:type="dxa"/>
              <w:left w:w="108" w:type="dxa"/>
              <w:bottom w:w="0" w:type="dxa"/>
              <w:right w:w="108" w:type="dxa"/>
            </w:tcMar>
            <w:vAlign w:val="center"/>
          </w:tcPr>
          <w:p w14:paraId="346A4CB0" w14:textId="77777777" w:rsidR="0014141B" w:rsidRPr="00B83632" w:rsidRDefault="0014141B" w:rsidP="00447AF3">
            <w:pPr>
              <w:ind w:right="60"/>
              <w:rPr>
                <w:rFonts w:ascii="Cambria" w:hAnsi="Cambria"/>
                <w:sz w:val="20"/>
                <w:szCs w:val="20"/>
              </w:rPr>
            </w:pPr>
            <w:r w:rsidRPr="00B83632">
              <w:rPr>
                <w:rFonts w:ascii="Cambria" w:hAnsi="Cambria"/>
                <w:sz w:val="20"/>
                <w:szCs w:val="20"/>
              </w:rPr>
              <w:t>Fredy Bayardo Restrepo Santana</w:t>
            </w:r>
          </w:p>
        </w:tc>
        <w:tc>
          <w:tcPr>
            <w:tcW w:w="2434" w:type="dxa"/>
            <w:shd w:val="clear" w:color="auto" w:fill="FFFFFF"/>
            <w:tcMar>
              <w:top w:w="0" w:type="dxa"/>
              <w:left w:w="108" w:type="dxa"/>
              <w:bottom w:w="0" w:type="dxa"/>
              <w:right w:w="108" w:type="dxa"/>
            </w:tcMar>
            <w:vAlign w:val="center"/>
          </w:tcPr>
          <w:p w14:paraId="6D0CD759" w14:textId="38E9D27F" w:rsidR="0014141B" w:rsidRPr="00B83632" w:rsidRDefault="005871F3" w:rsidP="000F699A">
            <w:pPr>
              <w:ind w:left="79" w:right="171"/>
              <w:jc w:val="center"/>
              <w:rPr>
                <w:rFonts w:ascii="Cambria" w:hAnsi="Cambria"/>
                <w:sz w:val="20"/>
                <w:szCs w:val="20"/>
              </w:rPr>
            </w:pPr>
            <w:r w:rsidRPr="00B83632">
              <w:rPr>
                <w:rFonts w:ascii="Cambria" w:hAnsi="Cambria"/>
                <w:sz w:val="20"/>
                <w:szCs w:val="20"/>
              </w:rPr>
              <w:t xml:space="preserve">Brother </w:t>
            </w:r>
          </w:p>
        </w:tc>
        <w:tc>
          <w:tcPr>
            <w:tcW w:w="2516" w:type="dxa"/>
            <w:shd w:val="clear" w:color="auto" w:fill="FFFFFF"/>
            <w:vAlign w:val="center"/>
          </w:tcPr>
          <w:p w14:paraId="20AE6240" w14:textId="77777777" w:rsidR="0014141B" w:rsidRPr="00B83632" w:rsidRDefault="0014141B" w:rsidP="000F699A">
            <w:pPr>
              <w:ind w:left="181" w:right="181"/>
              <w:jc w:val="center"/>
              <w:rPr>
                <w:rFonts w:ascii="Cambria" w:hAnsi="Cambria"/>
                <w:sz w:val="20"/>
                <w:szCs w:val="20"/>
              </w:rPr>
            </w:pPr>
            <w:r w:rsidRPr="00B83632">
              <w:rPr>
                <w:rFonts w:ascii="Cambria" w:hAnsi="Cambria"/>
                <w:sz w:val="20"/>
                <w:szCs w:val="20"/>
              </w:rPr>
              <w:t>[…]</w:t>
            </w:r>
          </w:p>
        </w:tc>
      </w:tr>
    </w:tbl>
    <w:p w14:paraId="4ABB549E" w14:textId="77777777" w:rsidR="0014141B" w:rsidRPr="00B83632" w:rsidRDefault="0014141B" w:rsidP="0014141B">
      <w:pPr>
        <w:pStyle w:val="Default"/>
        <w:ind w:left="720" w:right="720"/>
        <w:jc w:val="both"/>
        <w:rPr>
          <w:rFonts w:ascii="Cambria" w:hAnsi="Cambria"/>
          <w:sz w:val="20"/>
          <w:szCs w:val="20"/>
          <w:lang w:val="en-US"/>
        </w:rPr>
      </w:pPr>
    </w:p>
    <w:p w14:paraId="0FA9FBCE" w14:textId="5E51D966" w:rsidR="0014141B" w:rsidRPr="00B83632" w:rsidRDefault="00BA68EE"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The victims recognized in </w:t>
      </w:r>
      <w:r w:rsidR="006951BD">
        <w:rPr>
          <w:rFonts w:ascii="Cambria" w:hAnsi="Cambria"/>
          <w:sz w:val="20"/>
          <w:szCs w:val="20"/>
          <w:lang w:val="en-US"/>
        </w:rPr>
        <w:t>this</w:t>
      </w:r>
      <w:r w:rsidRPr="00B83632">
        <w:rPr>
          <w:rFonts w:ascii="Cambria" w:hAnsi="Cambria"/>
          <w:sz w:val="20"/>
          <w:szCs w:val="20"/>
          <w:lang w:val="en-US"/>
        </w:rPr>
        <w:t xml:space="preserve"> Friendly Settlement Agreement shall </w:t>
      </w:r>
      <w:r w:rsidR="005A2DD6" w:rsidRPr="00B83632">
        <w:rPr>
          <w:rFonts w:ascii="Cambria" w:hAnsi="Cambria"/>
          <w:sz w:val="20"/>
          <w:szCs w:val="20"/>
          <w:lang w:val="en-US"/>
        </w:rPr>
        <w:t>b</w:t>
      </w:r>
      <w:r w:rsidRPr="00B83632">
        <w:rPr>
          <w:rFonts w:ascii="Cambria" w:hAnsi="Cambria"/>
          <w:sz w:val="20"/>
          <w:szCs w:val="20"/>
          <w:lang w:val="en-US"/>
        </w:rPr>
        <w:t>enefit</w:t>
      </w:r>
      <w:r w:rsidR="005A2DD6" w:rsidRPr="00B83632">
        <w:rPr>
          <w:rFonts w:ascii="Cambria" w:hAnsi="Cambria"/>
          <w:sz w:val="20"/>
          <w:szCs w:val="20"/>
          <w:lang w:val="en-US"/>
        </w:rPr>
        <w:t xml:space="preserve"> therefrom,</w:t>
      </w:r>
      <w:r w:rsidRPr="00B83632">
        <w:rPr>
          <w:rFonts w:ascii="Cambria" w:hAnsi="Cambria"/>
          <w:sz w:val="20"/>
          <w:szCs w:val="20"/>
          <w:lang w:val="en-US"/>
        </w:rPr>
        <w:t xml:space="preserve"> provided that they prove their </w:t>
      </w:r>
      <w:r w:rsidR="006951BD">
        <w:rPr>
          <w:rFonts w:ascii="Cambria" w:hAnsi="Cambria"/>
          <w:sz w:val="20"/>
          <w:szCs w:val="20"/>
          <w:lang w:val="en-US"/>
        </w:rPr>
        <w:t xml:space="preserve">kinship </w:t>
      </w:r>
      <w:r w:rsidRPr="00B83632">
        <w:rPr>
          <w:rFonts w:ascii="Cambria" w:hAnsi="Cambria"/>
          <w:sz w:val="20"/>
          <w:szCs w:val="20"/>
          <w:lang w:val="en-US"/>
        </w:rPr>
        <w:t xml:space="preserve">to Mr. </w:t>
      </w:r>
      <w:r w:rsidR="0014141B" w:rsidRPr="00B83632">
        <w:rPr>
          <w:rFonts w:ascii="Cambria" w:hAnsi="Cambria"/>
          <w:sz w:val="20"/>
          <w:szCs w:val="20"/>
          <w:lang w:val="en-US"/>
        </w:rPr>
        <w:t xml:space="preserve">Brainer Alexander Oquendo Santana. </w:t>
      </w:r>
    </w:p>
    <w:p w14:paraId="072DCF7A" w14:textId="77777777" w:rsidR="0014141B" w:rsidRPr="00B83632" w:rsidRDefault="0014141B" w:rsidP="0014141B">
      <w:pPr>
        <w:pStyle w:val="Default"/>
        <w:ind w:left="720" w:right="720"/>
        <w:jc w:val="both"/>
        <w:rPr>
          <w:rFonts w:ascii="Cambria" w:hAnsi="Cambria"/>
          <w:sz w:val="20"/>
          <w:szCs w:val="20"/>
          <w:lang w:val="en-US"/>
        </w:rPr>
      </w:pPr>
    </w:p>
    <w:p w14:paraId="037D334C" w14:textId="0780D49D" w:rsidR="0014141B" w:rsidRPr="00B83632" w:rsidRDefault="0014141B" w:rsidP="0014141B">
      <w:pPr>
        <w:pStyle w:val="Default"/>
        <w:ind w:left="720" w:right="720"/>
        <w:jc w:val="both"/>
        <w:rPr>
          <w:rFonts w:ascii="Cambria" w:hAnsi="Cambria"/>
          <w:sz w:val="20"/>
          <w:szCs w:val="20"/>
          <w:lang w:val="en-US"/>
        </w:rPr>
      </w:pPr>
      <w:r w:rsidRPr="00B83632">
        <w:rPr>
          <w:rFonts w:ascii="Cambria" w:hAnsi="Cambria"/>
          <w:sz w:val="20"/>
          <w:szCs w:val="20"/>
          <w:lang w:val="en-US"/>
        </w:rPr>
        <w:t>A</w:t>
      </w:r>
      <w:r w:rsidR="00BA68EE" w:rsidRPr="00B83632">
        <w:rPr>
          <w:rFonts w:ascii="Cambria" w:hAnsi="Cambria"/>
          <w:sz w:val="20"/>
          <w:szCs w:val="20"/>
          <w:lang w:val="en-US"/>
        </w:rPr>
        <w:t xml:space="preserve">dditionally, the victims benefiting from </w:t>
      </w:r>
      <w:r w:rsidR="006951BD">
        <w:rPr>
          <w:rFonts w:ascii="Cambria" w:hAnsi="Cambria"/>
          <w:sz w:val="20"/>
          <w:szCs w:val="20"/>
          <w:lang w:val="en-US"/>
        </w:rPr>
        <w:t xml:space="preserve">this </w:t>
      </w:r>
      <w:r w:rsidR="00BA68EE" w:rsidRPr="00B83632">
        <w:rPr>
          <w:rFonts w:ascii="Cambria" w:hAnsi="Cambria"/>
          <w:sz w:val="20"/>
          <w:szCs w:val="20"/>
          <w:lang w:val="en-US"/>
        </w:rPr>
        <w:t xml:space="preserve">Friendly Settlement Agreement </w:t>
      </w:r>
      <w:r w:rsidR="002934DD" w:rsidRPr="00B83632">
        <w:rPr>
          <w:rFonts w:ascii="Cambria" w:hAnsi="Cambria"/>
          <w:sz w:val="20"/>
          <w:szCs w:val="20"/>
          <w:lang w:val="en-US"/>
        </w:rPr>
        <w:t xml:space="preserve">shall be those </w:t>
      </w:r>
      <w:r w:rsidR="00140222" w:rsidRPr="00B83632">
        <w:rPr>
          <w:rFonts w:ascii="Cambria" w:hAnsi="Cambria"/>
          <w:sz w:val="20"/>
          <w:szCs w:val="20"/>
          <w:lang w:val="en-US"/>
        </w:rPr>
        <w:t xml:space="preserve">who </w:t>
      </w:r>
      <w:r w:rsidR="002934DD" w:rsidRPr="00B83632">
        <w:rPr>
          <w:rFonts w:ascii="Cambria" w:hAnsi="Cambria"/>
          <w:sz w:val="20"/>
          <w:szCs w:val="20"/>
          <w:lang w:val="en-US"/>
        </w:rPr>
        <w:t>were alive at the time of the victimizing</w:t>
      </w:r>
      <w:r w:rsidR="00C60A9C" w:rsidRPr="00B83632">
        <w:rPr>
          <w:rFonts w:ascii="Cambria" w:hAnsi="Cambria"/>
          <w:sz w:val="20"/>
          <w:szCs w:val="20"/>
          <w:lang w:val="en-US"/>
        </w:rPr>
        <w:t xml:space="preserve"> act</w:t>
      </w:r>
      <w:r w:rsidR="002934DD" w:rsidRPr="00B83632">
        <w:rPr>
          <w:rFonts w:ascii="Cambria" w:hAnsi="Cambria"/>
          <w:sz w:val="20"/>
          <w:szCs w:val="20"/>
          <w:lang w:val="en-US"/>
        </w:rPr>
        <w:t>.</w:t>
      </w:r>
      <w:r w:rsidRPr="00B83632">
        <w:rPr>
          <w:rStyle w:val="FootnoteReference"/>
          <w:rFonts w:ascii="Cambria" w:eastAsia="Trebuchet MS" w:hAnsi="Cambria"/>
          <w:sz w:val="20"/>
          <w:szCs w:val="20"/>
          <w:lang w:val="en-US"/>
        </w:rPr>
        <w:footnoteReference w:id="15"/>
      </w:r>
      <w:r w:rsidR="00B70769" w:rsidRPr="00B83632">
        <w:rPr>
          <w:rFonts w:ascii="Cambria" w:hAnsi="Cambria"/>
          <w:sz w:val="20"/>
          <w:szCs w:val="20"/>
          <w:lang w:val="en-US"/>
        </w:rPr>
        <w:t xml:space="preserve"> Accordingly</w:t>
      </w:r>
      <w:r w:rsidR="00756F24" w:rsidRPr="00B83632">
        <w:rPr>
          <w:rFonts w:ascii="Cambria" w:hAnsi="Cambria"/>
          <w:sz w:val="20"/>
          <w:szCs w:val="20"/>
          <w:lang w:val="en-US"/>
        </w:rPr>
        <w:t>, the Petitioners attest that all the individuals listed above are alive at the time of the signing of the Friendly Settle</w:t>
      </w:r>
      <w:r w:rsidR="007B5596" w:rsidRPr="00B83632">
        <w:rPr>
          <w:rFonts w:ascii="Cambria" w:hAnsi="Cambria"/>
          <w:sz w:val="20"/>
          <w:szCs w:val="20"/>
          <w:lang w:val="en-US"/>
        </w:rPr>
        <w:t xml:space="preserve">ment </w:t>
      </w:r>
      <w:r w:rsidR="00756F24" w:rsidRPr="00B83632">
        <w:rPr>
          <w:rFonts w:ascii="Cambria" w:hAnsi="Cambria"/>
          <w:sz w:val="20"/>
          <w:szCs w:val="20"/>
          <w:lang w:val="en-US"/>
        </w:rPr>
        <w:t xml:space="preserve">Agreement. </w:t>
      </w:r>
      <w:r w:rsidRPr="00B83632">
        <w:rPr>
          <w:rFonts w:ascii="Cambria" w:hAnsi="Cambria"/>
          <w:sz w:val="20"/>
          <w:szCs w:val="20"/>
          <w:lang w:val="en-US"/>
        </w:rPr>
        <w:t xml:space="preserve"> </w:t>
      </w:r>
    </w:p>
    <w:p w14:paraId="75259205" w14:textId="77777777" w:rsidR="0014141B" w:rsidRPr="00B83632" w:rsidRDefault="0014141B" w:rsidP="0014141B">
      <w:pPr>
        <w:pStyle w:val="Default"/>
        <w:ind w:left="720" w:right="720"/>
        <w:jc w:val="both"/>
        <w:rPr>
          <w:rFonts w:ascii="Cambria" w:hAnsi="Cambria"/>
          <w:sz w:val="20"/>
          <w:szCs w:val="20"/>
          <w:lang w:val="en-US"/>
        </w:rPr>
      </w:pPr>
    </w:p>
    <w:p w14:paraId="3D5FB87C" w14:textId="746933CB" w:rsidR="0014141B" w:rsidRPr="00B83632" w:rsidRDefault="00533F1D" w:rsidP="0014141B">
      <w:pPr>
        <w:pStyle w:val="Default"/>
        <w:spacing w:after="120"/>
        <w:ind w:left="720" w:right="720"/>
        <w:jc w:val="center"/>
        <w:rPr>
          <w:rFonts w:ascii="Cambria" w:hAnsi="Cambria"/>
          <w:sz w:val="20"/>
          <w:szCs w:val="20"/>
          <w:lang w:val="en-US"/>
        </w:rPr>
      </w:pPr>
      <w:r w:rsidRPr="00B83632">
        <w:rPr>
          <w:rFonts w:ascii="Cambria" w:hAnsi="Cambria"/>
          <w:b/>
          <w:bCs/>
          <w:sz w:val="20"/>
          <w:szCs w:val="20"/>
          <w:lang w:val="en-US"/>
        </w:rPr>
        <w:lastRenderedPageBreak/>
        <w:t>PART</w:t>
      </w:r>
      <w:r w:rsidR="00A932B3" w:rsidRPr="00B83632">
        <w:rPr>
          <w:rFonts w:ascii="Cambria" w:hAnsi="Cambria"/>
          <w:b/>
          <w:bCs/>
          <w:sz w:val="20"/>
          <w:szCs w:val="20"/>
          <w:lang w:val="en-US"/>
        </w:rPr>
        <w:t xml:space="preserve"> FOUR</w:t>
      </w:r>
      <w:r w:rsidRPr="00B83632">
        <w:rPr>
          <w:rFonts w:ascii="Cambria" w:hAnsi="Cambria"/>
          <w:b/>
          <w:bCs/>
          <w:sz w:val="20"/>
          <w:szCs w:val="20"/>
          <w:lang w:val="en-US"/>
        </w:rPr>
        <w:t xml:space="preserve">: ACKNOWLEDGMENT OF RESPONSIBILITY </w:t>
      </w:r>
    </w:p>
    <w:p w14:paraId="1C3551D4" w14:textId="02F4EBC2" w:rsidR="0014141B" w:rsidRPr="00B83632" w:rsidRDefault="008D005B" w:rsidP="0014141B">
      <w:pPr>
        <w:pStyle w:val="Default"/>
        <w:ind w:left="720" w:right="720"/>
        <w:jc w:val="both"/>
        <w:rPr>
          <w:rFonts w:ascii="Cambria" w:hAnsi="Cambria"/>
          <w:sz w:val="20"/>
          <w:szCs w:val="20"/>
          <w:lang w:val="en-US"/>
        </w:rPr>
      </w:pPr>
      <w:r w:rsidRPr="00B83632">
        <w:rPr>
          <w:rFonts w:ascii="Cambria" w:hAnsi="Cambria"/>
          <w:sz w:val="20"/>
          <w:szCs w:val="20"/>
          <w:lang w:val="en-US"/>
        </w:rPr>
        <w:t>The Colombian State acknowledges its international responsibility for the violation of the rights to humane treatment (Article 5), personal</w:t>
      </w:r>
      <w:r w:rsidR="00606E6D" w:rsidRPr="00B83632">
        <w:rPr>
          <w:rFonts w:ascii="Cambria" w:hAnsi="Cambria"/>
          <w:sz w:val="20"/>
          <w:szCs w:val="20"/>
          <w:lang w:val="en-US"/>
        </w:rPr>
        <w:t xml:space="preserve"> Liberty (Article 7) and to the rights of the child (Article 19), established in the American Convention, in connection with the general obligation to </w:t>
      </w:r>
      <w:r w:rsidR="00151157" w:rsidRPr="00B83632">
        <w:rPr>
          <w:rFonts w:ascii="Cambria" w:hAnsi="Cambria"/>
          <w:sz w:val="20"/>
          <w:szCs w:val="20"/>
          <w:lang w:val="en-US"/>
        </w:rPr>
        <w:t xml:space="preserve">respect </w:t>
      </w:r>
      <w:r w:rsidR="00606E6D" w:rsidRPr="00B83632">
        <w:rPr>
          <w:rFonts w:ascii="Cambria" w:hAnsi="Cambria"/>
          <w:sz w:val="20"/>
          <w:szCs w:val="20"/>
          <w:lang w:val="en-US"/>
        </w:rPr>
        <w:t xml:space="preserve">rights (Article 1.1 of the same instrument), to the detriment of </w:t>
      </w:r>
      <w:r w:rsidR="0014141B" w:rsidRPr="00B83632">
        <w:rPr>
          <w:rFonts w:ascii="Cambria" w:hAnsi="Cambria"/>
          <w:sz w:val="20"/>
          <w:szCs w:val="20"/>
          <w:lang w:val="en-US"/>
        </w:rPr>
        <w:t xml:space="preserve">Brainer Alexander Oquendo Santana, </w:t>
      </w:r>
      <w:r w:rsidR="00606E6D" w:rsidRPr="00B83632">
        <w:rPr>
          <w:rFonts w:ascii="Cambria" w:hAnsi="Cambria"/>
          <w:sz w:val="20"/>
          <w:szCs w:val="20"/>
          <w:lang w:val="en-US"/>
        </w:rPr>
        <w:t>for th</w:t>
      </w:r>
      <w:r w:rsidR="007D1D56" w:rsidRPr="00B83632">
        <w:rPr>
          <w:rFonts w:ascii="Cambria" w:hAnsi="Cambria"/>
          <w:sz w:val="20"/>
          <w:szCs w:val="20"/>
          <w:lang w:val="en-US"/>
        </w:rPr>
        <w:t>e ill-</w:t>
      </w:r>
      <w:r w:rsidR="007B0F30" w:rsidRPr="00B83632">
        <w:rPr>
          <w:rFonts w:ascii="Cambria" w:hAnsi="Cambria"/>
          <w:sz w:val="20"/>
          <w:szCs w:val="20"/>
          <w:lang w:val="en-US"/>
        </w:rPr>
        <w:t>t</w:t>
      </w:r>
      <w:r w:rsidR="00E76938" w:rsidRPr="00B83632">
        <w:rPr>
          <w:rFonts w:ascii="Cambria" w:hAnsi="Cambria"/>
          <w:sz w:val="20"/>
          <w:szCs w:val="20"/>
          <w:lang w:val="en-US"/>
        </w:rPr>
        <w:t xml:space="preserve">reatment and threats he </w:t>
      </w:r>
      <w:r w:rsidR="00B83632" w:rsidRPr="00B83632">
        <w:rPr>
          <w:rFonts w:ascii="Cambria" w:hAnsi="Cambria"/>
          <w:sz w:val="20"/>
          <w:szCs w:val="20"/>
          <w:lang w:val="en-US"/>
        </w:rPr>
        <w:t>endured</w:t>
      </w:r>
      <w:r w:rsidR="00E76938" w:rsidRPr="00B83632">
        <w:rPr>
          <w:rFonts w:ascii="Cambria" w:hAnsi="Cambria"/>
          <w:sz w:val="20"/>
          <w:szCs w:val="20"/>
          <w:lang w:val="en-US"/>
        </w:rPr>
        <w:t xml:space="preserve"> </w:t>
      </w:r>
      <w:r w:rsidR="00CF79A6" w:rsidRPr="00B83632">
        <w:rPr>
          <w:rFonts w:ascii="Cambria" w:hAnsi="Cambria"/>
          <w:sz w:val="20"/>
          <w:szCs w:val="20"/>
          <w:lang w:val="en-US"/>
        </w:rPr>
        <w:t>on September 13, 20</w:t>
      </w:r>
      <w:r w:rsidR="007B0F30" w:rsidRPr="00B83632">
        <w:rPr>
          <w:rFonts w:ascii="Cambria" w:hAnsi="Cambria"/>
          <w:sz w:val="20"/>
          <w:szCs w:val="20"/>
          <w:lang w:val="en-US"/>
        </w:rPr>
        <w:t>0</w:t>
      </w:r>
      <w:r w:rsidR="00CF79A6" w:rsidRPr="00B83632">
        <w:rPr>
          <w:rFonts w:ascii="Cambria" w:hAnsi="Cambria"/>
          <w:sz w:val="20"/>
          <w:szCs w:val="20"/>
          <w:lang w:val="en-US"/>
        </w:rPr>
        <w:t xml:space="preserve">2, in the Municipality of Urrao, Antioquia. </w:t>
      </w:r>
    </w:p>
    <w:p w14:paraId="4490F141" w14:textId="77777777" w:rsidR="0014141B" w:rsidRPr="00B83632" w:rsidRDefault="0014141B" w:rsidP="0014141B">
      <w:pPr>
        <w:pStyle w:val="Default"/>
        <w:ind w:left="720" w:right="720"/>
        <w:jc w:val="both"/>
        <w:rPr>
          <w:rFonts w:ascii="Cambria" w:hAnsi="Cambria"/>
          <w:sz w:val="20"/>
          <w:szCs w:val="20"/>
          <w:lang w:val="en-US"/>
        </w:rPr>
      </w:pPr>
    </w:p>
    <w:p w14:paraId="07843025" w14:textId="61A59F80" w:rsidR="0014141B" w:rsidRPr="00B83632" w:rsidRDefault="00E13DF8"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The Colombian State further acknowledges its international responsibility for the violation of the rights to a fair trial (Article 8.1) and to judicial protection (Article 25.1) as established in the American Convention, in connection with the general obligation to </w:t>
      </w:r>
      <w:r w:rsidR="008C152C" w:rsidRPr="00B83632">
        <w:rPr>
          <w:rFonts w:ascii="Cambria" w:hAnsi="Cambria"/>
          <w:sz w:val="20"/>
          <w:szCs w:val="20"/>
          <w:lang w:val="en-US"/>
        </w:rPr>
        <w:t xml:space="preserve">respect </w:t>
      </w:r>
      <w:r w:rsidRPr="00B83632">
        <w:rPr>
          <w:rFonts w:ascii="Cambria" w:hAnsi="Cambria"/>
          <w:sz w:val="20"/>
          <w:szCs w:val="20"/>
          <w:lang w:val="en-US"/>
        </w:rPr>
        <w:t xml:space="preserve">rights (Article 1.1 of the same instrument), to the detriment of </w:t>
      </w:r>
      <w:r w:rsidR="0014141B" w:rsidRPr="00B83632">
        <w:rPr>
          <w:rFonts w:ascii="Cambria" w:hAnsi="Cambria"/>
          <w:sz w:val="20"/>
          <w:szCs w:val="20"/>
          <w:lang w:val="en-US"/>
        </w:rPr>
        <w:t xml:space="preserve">Brainer Alexander Oquendo Santana </w:t>
      </w:r>
      <w:r w:rsidRPr="00B83632">
        <w:rPr>
          <w:rFonts w:ascii="Cambria" w:hAnsi="Cambria"/>
          <w:sz w:val="20"/>
          <w:szCs w:val="20"/>
          <w:lang w:val="en-US"/>
        </w:rPr>
        <w:t xml:space="preserve">and his </w:t>
      </w:r>
      <w:r w:rsidR="005C6C8E">
        <w:rPr>
          <w:rFonts w:ascii="Cambria" w:hAnsi="Cambria"/>
          <w:sz w:val="20"/>
          <w:szCs w:val="20"/>
          <w:lang w:val="en-US"/>
        </w:rPr>
        <w:t>family</w:t>
      </w:r>
      <w:r w:rsidRPr="00B83632">
        <w:rPr>
          <w:rFonts w:ascii="Cambria" w:hAnsi="Cambria"/>
          <w:sz w:val="20"/>
          <w:szCs w:val="20"/>
          <w:lang w:val="en-US"/>
        </w:rPr>
        <w:t xml:space="preserve">, </w:t>
      </w:r>
      <w:r w:rsidR="005C6C8E">
        <w:rPr>
          <w:rFonts w:ascii="Cambria" w:hAnsi="Cambria"/>
          <w:sz w:val="20"/>
          <w:szCs w:val="20"/>
          <w:lang w:val="en-US"/>
        </w:rPr>
        <w:t>bearing in mind that</w:t>
      </w:r>
      <w:r w:rsidRPr="00B83632">
        <w:rPr>
          <w:rFonts w:ascii="Cambria" w:hAnsi="Cambria"/>
          <w:sz w:val="20"/>
          <w:szCs w:val="20"/>
          <w:lang w:val="en-US"/>
        </w:rPr>
        <w:t xml:space="preserve">, </w:t>
      </w:r>
      <w:r w:rsidR="005C6C8E">
        <w:rPr>
          <w:rFonts w:ascii="Cambria" w:hAnsi="Cambria"/>
          <w:sz w:val="20"/>
          <w:szCs w:val="20"/>
          <w:lang w:val="en-US"/>
        </w:rPr>
        <w:t xml:space="preserve">to </w:t>
      </w:r>
      <w:r w:rsidRPr="00B83632">
        <w:rPr>
          <w:rFonts w:ascii="Cambria" w:hAnsi="Cambria"/>
          <w:sz w:val="20"/>
          <w:szCs w:val="20"/>
          <w:lang w:val="en-US"/>
        </w:rPr>
        <w:t xml:space="preserve">date, the circumstances surrounding these events have </w:t>
      </w:r>
      <w:r w:rsidR="004D499D" w:rsidRPr="00B83632">
        <w:rPr>
          <w:rFonts w:ascii="Cambria" w:hAnsi="Cambria"/>
          <w:sz w:val="20"/>
          <w:szCs w:val="20"/>
          <w:lang w:val="en-US"/>
        </w:rPr>
        <w:t xml:space="preserve">yet to be </w:t>
      </w:r>
      <w:r w:rsidR="00115F64">
        <w:rPr>
          <w:rFonts w:ascii="Cambria" w:hAnsi="Cambria"/>
          <w:sz w:val="20"/>
          <w:szCs w:val="20"/>
          <w:lang w:val="en-US"/>
        </w:rPr>
        <w:t xml:space="preserve">clarified </w:t>
      </w:r>
      <w:r w:rsidRPr="00B83632">
        <w:rPr>
          <w:rFonts w:ascii="Cambria" w:hAnsi="Cambria"/>
          <w:sz w:val="20"/>
          <w:szCs w:val="20"/>
          <w:lang w:val="en-US"/>
        </w:rPr>
        <w:t xml:space="preserve">and, consequently, </w:t>
      </w:r>
      <w:r w:rsidR="00873608" w:rsidRPr="00B83632">
        <w:rPr>
          <w:rFonts w:ascii="Cambria" w:hAnsi="Cambria"/>
          <w:sz w:val="20"/>
          <w:szCs w:val="20"/>
          <w:lang w:val="en-US"/>
        </w:rPr>
        <w:t xml:space="preserve">those </w:t>
      </w:r>
      <w:r w:rsidR="00B83632" w:rsidRPr="00B83632">
        <w:rPr>
          <w:rFonts w:ascii="Cambria" w:hAnsi="Cambria"/>
          <w:sz w:val="20"/>
          <w:szCs w:val="20"/>
          <w:lang w:val="en-US"/>
        </w:rPr>
        <w:t>responsible</w:t>
      </w:r>
      <w:r w:rsidR="00873608" w:rsidRPr="00B83632">
        <w:rPr>
          <w:rFonts w:ascii="Cambria" w:hAnsi="Cambria"/>
          <w:sz w:val="20"/>
          <w:szCs w:val="20"/>
          <w:lang w:val="en-US"/>
        </w:rPr>
        <w:t xml:space="preserve"> have not been investigated, tried </w:t>
      </w:r>
      <w:r w:rsidR="004D499D" w:rsidRPr="00B83632">
        <w:rPr>
          <w:rFonts w:ascii="Cambria" w:hAnsi="Cambria"/>
          <w:sz w:val="20"/>
          <w:szCs w:val="20"/>
          <w:lang w:val="en-US"/>
        </w:rPr>
        <w:t>and</w:t>
      </w:r>
      <w:r w:rsidR="00873608" w:rsidRPr="00B83632">
        <w:rPr>
          <w:rFonts w:ascii="Cambria" w:hAnsi="Cambria"/>
          <w:sz w:val="20"/>
          <w:szCs w:val="20"/>
          <w:lang w:val="en-US"/>
        </w:rPr>
        <w:t xml:space="preserve"> punished.</w:t>
      </w:r>
      <w:r w:rsidRPr="00B83632">
        <w:rPr>
          <w:rFonts w:ascii="Cambria" w:hAnsi="Cambria"/>
          <w:sz w:val="20"/>
          <w:szCs w:val="20"/>
          <w:lang w:val="en-US"/>
        </w:rPr>
        <w:t xml:space="preserve"> </w:t>
      </w:r>
      <w:r w:rsidR="0014141B" w:rsidRPr="00B83632">
        <w:rPr>
          <w:rFonts w:ascii="Cambria" w:hAnsi="Cambria"/>
          <w:sz w:val="20"/>
          <w:szCs w:val="20"/>
          <w:lang w:val="en-US"/>
        </w:rPr>
        <w:t xml:space="preserve"> </w:t>
      </w:r>
    </w:p>
    <w:p w14:paraId="7537B3A2" w14:textId="77777777" w:rsidR="0014141B" w:rsidRPr="00B83632" w:rsidRDefault="0014141B" w:rsidP="0014141B">
      <w:pPr>
        <w:pStyle w:val="Default"/>
        <w:ind w:left="720" w:right="720"/>
        <w:jc w:val="both"/>
        <w:rPr>
          <w:rFonts w:ascii="Cambria" w:hAnsi="Cambria"/>
          <w:sz w:val="20"/>
          <w:szCs w:val="20"/>
          <w:lang w:val="en-US"/>
        </w:rPr>
      </w:pPr>
    </w:p>
    <w:p w14:paraId="74F356E4" w14:textId="76247B48" w:rsidR="0014141B" w:rsidRPr="00B83632" w:rsidRDefault="003078F5" w:rsidP="0014141B">
      <w:pPr>
        <w:pStyle w:val="Default"/>
        <w:spacing w:after="120"/>
        <w:ind w:left="720" w:right="720"/>
        <w:jc w:val="center"/>
        <w:rPr>
          <w:rFonts w:ascii="Cambria" w:hAnsi="Cambria"/>
          <w:sz w:val="20"/>
          <w:szCs w:val="20"/>
          <w:lang w:val="en-US"/>
        </w:rPr>
      </w:pPr>
      <w:r w:rsidRPr="00B83632">
        <w:rPr>
          <w:rFonts w:ascii="Cambria" w:hAnsi="Cambria"/>
          <w:b/>
          <w:bCs/>
          <w:sz w:val="20"/>
          <w:szCs w:val="20"/>
          <w:lang w:val="en-US"/>
        </w:rPr>
        <w:t>PART FIVE</w:t>
      </w:r>
      <w:r w:rsidR="0014141B" w:rsidRPr="00B83632">
        <w:rPr>
          <w:rFonts w:ascii="Cambria" w:hAnsi="Cambria"/>
          <w:b/>
          <w:bCs/>
          <w:sz w:val="20"/>
          <w:szCs w:val="20"/>
          <w:lang w:val="en-US"/>
        </w:rPr>
        <w:t xml:space="preserve">: </w:t>
      </w:r>
      <w:r w:rsidRPr="00B83632">
        <w:rPr>
          <w:rFonts w:ascii="Cambria" w:hAnsi="Cambria"/>
          <w:b/>
          <w:bCs/>
          <w:sz w:val="20"/>
          <w:szCs w:val="20"/>
          <w:lang w:val="en-US"/>
        </w:rPr>
        <w:t xml:space="preserve">MEASURES OF SATISFACTION </w:t>
      </w:r>
    </w:p>
    <w:p w14:paraId="36597193" w14:textId="29E4D78E" w:rsidR="0014141B" w:rsidRPr="00B83632" w:rsidRDefault="007A5ADB"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The parties establish that, </w:t>
      </w:r>
      <w:r w:rsidR="00115F64">
        <w:rPr>
          <w:rFonts w:ascii="Cambria" w:hAnsi="Cambria"/>
          <w:sz w:val="20"/>
          <w:szCs w:val="20"/>
          <w:lang w:val="en-US"/>
        </w:rPr>
        <w:t>with</w:t>
      </w:r>
      <w:r w:rsidRPr="00B83632">
        <w:rPr>
          <w:rFonts w:ascii="Cambria" w:hAnsi="Cambria"/>
          <w:sz w:val="20"/>
          <w:szCs w:val="20"/>
          <w:lang w:val="en-US"/>
        </w:rPr>
        <w:t xml:space="preserve">in the framework of the instant Friendly Settlement Agreement, the following measures of satisfaction shall be </w:t>
      </w:r>
      <w:r w:rsidR="00E84767">
        <w:rPr>
          <w:rFonts w:ascii="Cambria" w:hAnsi="Cambria"/>
          <w:sz w:val="20"/>
          <w:szCs w:val="20"/>
          <w:lang w:val="en-US"/>
        </w:rPr>
        <w:t>performed</w:t>
      </w:r>
      <w:r w:rsidR="00072130" w:rsidRPr="00B83632">
        <w:rPr>
          <w:rFonts w:ascii="Cambria" w:hAnsi="Cambria"/>
          <w:sz w:val="20"/>
          <w:szCs w:val="20"/>
          <w:lang w:val="en-US"/>
        </w:rPr>
        <w:t>:</w:t>
      </w:r>
    </w:p>
    <w:p w14:paraId="2066DAEA" w14:textId="77777777" w:rsidR="0014141B" w:rsidRPr="00B83632" w:rsidRDefault="0014141B" w:rsidP="0014141B">
      <w:pPr>
        <w:pStyle w:val="Default"/>
        <w:ind w:left="720" w:right="720"/>
        <w:jc w:val="both"/>
        <w:rPr>
          <w:rFonts w:ascii="Cambria" w:hAnsi="Cambria"/>
          <w:b/>
          <w:bCs/>
          <w:sz w:val="20"/>
          <w:szCs w:val="20"/>
          <w:lang w:val="en-US"/>
        </w:rPr>
      </w:pPr>
    </w:p>
    <w:p w14:paraId="24E8F390" w14:textId="4455DB5C" w:rsidR="0014141B" w:rsidRPr="00B83632" w:rsidRDefault="001111FF" w:rsidP="002B6E43">
      <w:pPr>
        <w:pStyle w:val="Default"/>
        <w:numPr>
          <w:ilvl w:val="0"/>
          <w:numId w:val="60"/>
        </w:numPr>
        <w:ind w:left="900" w:right="720" w:firstLine="0"/>
        <w:jc w:val="both"/>
        <w:rPr>
          <w:rFonts w:ascii="Cambria" w:hAnsi="Cambria"/>
          <w:b/>
          <w:bCs/>
          <w:sz w:val="20"/>
          <w:szCs w:val="20"/>
          <w:lang w:val="en-US"/>
        </w:rPr>
      </w:pPr>
      <w:r w:rsidRPr="00B83632">
        <w:rPr>
          <w:rFonts w:ascii="Cambria" w:hAnsi="Cambria"/>
          <w:b/>
          <w:bCs/>
          <w:sz w:val="20"/>
          <w:szCs w:val="20"/>
          <w:lang w:val="en-US"/>
        </w:rPr>
        <w:t>Public Ceremony</w:t>
      </w:r>
      <w:r w:rsidR="00072130" w:rsidRPr="00B83632">
        <w:rPr>
          <w:rFonts w:ascii="Cambria" w:hAnsi="Cambria"/>
          <w:b/>
          <w:bCs/>
          <w:sz w:val="20"/>
          <w:szCs w:val="20"/>
          <w:lang w:val="en-US"/>
        </w:rPr>
        <w:t xml:space="preserve"> </w:t>
      </w:r>
      <w:r w:rsidR="00E84767">
        <w:rPr>
          <w:rFonts w:ascii="Cambria" w:hAnsi="Cambria"/>
          <w:b/>
          <w:bCs/>
          <w:sz w:val="20"/>
          <w:szCs w:val="20"/>
          <w:lang w:val="en-US"/>
        </w:rPr>
        <w:t xml:space="preserve">for the </w:t>
      </w:r>
      <w:r w:rsidR="00072130" w:rsidRPr="00B83632">
        <w:rPr>
          <w:rFonts w:ascii="Cambria" w:hAnsi="Cambria"/>
          <w:b/>
          <w:bCs/>
          <w:sz w:val="20"/>
          <w:szCs w:val="20"/>
          <w:lang w:val="en-US"/>
        </w:rPr>
        <w:t>Acknowledgment of Responsibility</w:t>
      </w:r>
      <w:r w:rsidR="0014141B" w:rsidRPr="00B83632">
        <w:rPr>
          <w:rFonts w:ascii="Cambria" w:hAnsi="Cambria"/>
          <w:b/>
          <w:bCs/>
          <w:sz w:val="20"/>
          <w:szCs w:val="20"/>
          <w:lang w:val="en-US"/>
        </w:rPr>
        <w:t xml:space="preserve">: </w:t>
      </w:r>
    </w:p>
    <w:p w14:paraId="17D4A9C4" w14:textId="77777777" w:rsidR="0014141B" w:rsidRPr="00B83632" w:rsidRDefault="0014141B" w:rsidP="0014141B">
      <w:pPr>
        <w:pStyle w:val="Default"/>
        <w:ind w:left="720" w:right="720"/>
        <w:jc w:val="both"/>
        <w:rPr>
          <w:rFonts w:ascii="Cambria" w:hAnsi="Cambria"/>
          <w:b/>
          <w:bCs/>
          <w:sz w:val="20"/>
          <w:szCs w:val="20"/>
          <w:lang w:val="en-US"/>
        </w:rPr>
      </w:pPr>
    </w:p>
    <w:p w14:paraId="54817E7F" w14:textId="20A6A306" w:rsidR="0014141B" w:rsidRPr="00B83632" w:rsidRDefault="00072130" w:rsidP="0014141B">
      <w:pPr>
        <w:pStyle w:val="Default"/>
        <w:ind w:left="720" w:right="720"/>
        <w:jc w:val="both"/>
        <w:rPr>
          <w:rFonts w:ascii="Cambria" w:hAnsi="Cambria"/>
          <w:sz w:val="20"/>
          <w:szCs w:val="20"/>
          <w:lang w:val="en-US"/>
        </w:rPr>
      </w:pPr>
      <w:r w:rsidRPr="00B83632">
        <w:rPr>
          <w:rFonts w:ascii="Cambria" w:hAnsi="Cambria"/>
          <w:sz w:val="20"/>
          <w:szCs w:val="20"/>
          <w:lang w:val="en-US"/>
        </w:rPr>
        <w:t>On the date of the signing of th</w:t>
      </w:r>
      <w:r w:rsidR="007B7E2C">
        <w:rPr>
          <w:rFonts w:ascii="Cambria" w:hAnsi="Cambria"/>
          <w:sz w:val="20"/>
          <w:szCs w:val="20"/>
          <w:lang w:val="en-US"/>
        </w:rPr>
        <w:t>is</w:t>
      </w:r>
      <w:r w:rsidRPr="00B83632">
        <w:rPr>
          <w:rFonts w:ascii="Cambria" w:hAnsi="Cambria"/>
          <w:sz w:val="20"/>
          <w:szCs w:val="20"/>
          <w:lang w:val="en-US"/>
        </w:rPr>
        <w:t xml:space="preserve"> Friendly Settlement Agreement, the Colombian State, through the National Agency </w:t>
      </w:r>
      <w:r w:rsidR="007B7E2C">
        <w:rPr>
          <w:rFonts w:ascii="Cambria" w:hAnsi="Cambria"/>
          <w:sz w:val="20"/>
          <w:szCs w:val="20"/>
          <w:lang w:val="en-US"/>
        </w:rPr>
        <w:t xml:space="preserve">for the Legal Defense </w:t>
      </w:r>
      <w:r w:rsidRPr="00B83632">
        <w:rPr>
          <w:rFonts w:ascii="Cambria" w:hAnsi="Cambria"/>
          <w:sz w:val="20"/>
          <w:szCs w:val="20"/>
          <w:lang w:val="en-US"/>
        </w:rPr>
        <w:t xml:space="preserve">of the State shall hold a </w:t>
      </w:r>
      <w:r w:rsidR="00761C30" w:rsidRPr="00B83632">
        <w:rPr>
          <w:rFonts w:ascii="Cambria" w:hAnsi="Cambria"/>
          <w:sz w:val="20"/>
          <w:szCs w:val="20"/>
          <w:lang w:val="en-US"/>
        </w:rPr>
        <w:t xml:space="preserve">Public </w:t>
      </w:r>
      <w:r w:rsidRPr="00B83632">
        <w:rPr>
          <w:rFonts w:ascii="Cambria" w:hAnsi="Cambria"/>
          <w:sz w:val="20"/>
          <w:szCs w:val="20"/>
          <w:lang w:val="en-US"/>
        </w:rPr>
        <w:t xml:space="preserve">Ceremony </w:t>
      </w:r>
      <w:r w:rsidR="00E95BE7">
        <w:rPr>
          <w:rFonts w:ascii="Cambria" w:hAnsi="Cambria"/>
          <w:sz w:val="20"/>
          <w:szCs w:val="20"/>
          <w:lang w:val="en-US"/>
        </w:rPr>
        <w:t xml:space="preserve">for the </w:t>
      </w:r>
      <w:r w:rsidRPr="00B83632">
        <w:rPr>
          <w:rFonts w:ascii="Cambria" w:hAnsi="Cambria"/>
          <w:sz w:val="20"/>
          <w:szCs w:val="20"/>
          <w:lang w:val="en-US"/>
        </w:rPr>
        <w:t>Acknowledgment of Responsibility</w:t>
      </w:r>
      <w:r w:rsidR="00E95BE7">
        <w:rPr>
          <w:rFonts w:ascii="Cambria" w:hAnsi="Cambria"/>
          <w:sz w:val="20"/>
          <w:szCs w:val="20"/>
          <w:lang w:val="en-US"/>
        </w:rPr>
        <w:t xml:space="preserve">. </w:t>
      </w:r>
      <w:r w:rsidRPr="00B83632">
        <w:rPr>
          <w:rFonts w:ascii="Cambria" w:hAnsi="Cambria"/>
          <w:sz w:val="20"/>
          <w:szCs w:val="20"/>
          <w:lang w:val="en-US"/>
        </w:rPr>
        <w:t xml:space="preserve"> </w:t>
      </w:r>
      <w:r w:rsidR="00E95BE7">
        <w:rPr>
          <w:rFonts w:ascii="Cambria" w:hAnsi="Cambria"/>
          <w:sz w:val="20"/>
          <w:szCs w:val="20"/>
          <w:lang w:val="en-US"/>
        </w:rPr>
        <w:t xml:space="preserve">This ceremony </w:t>
      </w:r>
      <w:r w:rsidR="001E7AEE" w:rsidRPr="00B83632">
        <w:rPr>
          <w:rFonts w:ascii="Cambria" w:hAnsi="Cambria"/>
          <w:sz w:val="20"/>
          <w:szCs w:val="20"/>
          <w:lang w:val="en-US"/>
        </w:rPr>
        <w:t>w</w:t>
      </w:r>
      <w:r w:rsidR="00AE4F2E" w:rsidRPr="00B83632">
        <w:rPr>
          <w:rFonts w:ascii="Cambria" w:hAnsi="Cambria"/>
          <w:sz w:val="20"/>
          <w:szCs w:val="20"/>
          <w:lang w:val="en-US"/>
        </w:rPr>
        <w:t xml:space="preserve">ill be presided over by the Director of the National Agency </w:t>
      </w:r>
      <w:r w:rsidR="00E95BE7">
        <w:rPr>
          <w:rFonts w:ascii="Cambria" w:hAnsi="Cambria"/>
          <w:sz w:val="20"/>
          <w:szCs w:val="20"/>
          <w:lang w:val="en-US"/>
        </w:rPr>
        <w:t xml:space="preserve">for the Legal Defense </w:t>
      </w:r>
      <w:r w:rsidR="00AE4F2E" w:rsidRPr="00B83632">
        <w:rPr>
          <w:rFonts w:ascii="Cambria" w:hAnsi="Cambria"/>
          <w:sz w:val="20"/>
          <w:szCs w:val="20"/>
          <w:lang w:val="en-US"/>
        </w:rPr>
        <w:t xml:space="preserve">of the State and </w:t>
      </w:r>
      <w:r w:rsidR="00C24572">
        <w:rPr>
          <w:rFonts w:ascii="Cambria" w:hAnsi="Cambria"/>
          <w:sz w:val="20"/>
          <w:szCs w:val="20"/>
          <w:lang w:val="en-US"/>
        </w:rPr>
        <w:t xml:space="preserve">shall include the attendance of </w:t>
      </w:r>
      <w:r w:rsidR="0014141B" w:rsidRPr="00B83632">
        <w:rPr>
          <w:rFonts w:ascii="Cambria" w:hAnsi="Cambria"/>
          <w:sz w:val="20"/>
          <w:szCs w:val="20"/>
          <w:lang w:val="en-US"/>
        </w:rPr>
        <w:t xml:space="preserve">Brainer Alexander Oquendo Santana </w:t>
      </w:r>
      <w:r w:rsidR="00AE4F2E" w:rsidRPr="00B83632">
        <w:rPr>
          <w:rFonts w:ascii="Cambria" w:hAnsi="Cambria"/>
          <w:sz w:val="20"/>
          <w:szCs w:val="20"/>
          <w:lang w:val="en-US"/>
        </w:rPr>
        <w:t xml:space="preserve">and the </w:t>
      </w:r>
      <w:r w:rsidR="00BC2079" w:rsidRPr="00B83632">
        <w:rPr>
          <w:rFonts w:ascii="Cambria" w:hAnsi="Cambria"/>
          <w:sz w:val="20"/>
          <w:szCs w:val="20"/>
          <w:lang w:val="en-US"/>
        </w:rPr>
        <w:t xml:space="preserve">IACHR </w:t>
      </w:r>
      <w:r w:rsidR="00AE4F2E" w:rsidRPr="00B83632">
        <w:rPr>
          <w:rFonts w:ascii="Cambria" w:hAnsi="Cambria"/>
          <w:sz w:val="20"/>
          <w:szCs w:val="20"/>
          <w:lang w:val="en-US"/>
        </w:rPr>
        <w:t xml:space="preserve">Rapporteur for Colombia, Commissioner </w:t>
      </w:r>
      <w:r w:rsidR="0014141B" w:rsidRPr="00B83632">
        <w:rPr>
          <w:rFonts w:ascii="Cambria" w:hAnsi="Cambria"/>
          <w:sz w:val="20"/>
          <w:szCs w:val="20"/>
          <w:lang w:val="en-US"/>
        </w:rPr>
        <w:t xml:space="preserve">José Luis Caballero Ochoa. </w:t>
      </w:r>
    </w:p>
    <w:p w14:paraId="06DEB41E" w14:textId="77777777" w:rsidR="0014141B" w:rsidRPr="00B83632" w:rsidRDefault="0014141B" w:rsidP="0014141B">
      <w:pPr>
        <w:pStyle w:val="Default"/>
        <w:ind w:left="720" w:right="720"/>
        <w:jc w:val="both"/>
        <w:rPr>
          <w:rFonts w:ascii="Cambria" w:hAnsi="Cambria"/>
          <w:sz w:val="20"/>
          <w:szCs w:val="20"/>
          <w:lang w:val="en-US"/>
        </w:rPr>
      </w:pPr>
    </w:p>
    <w:p w14:paraId="28B09E8B" w14:textId="32FE0E29" w:rsidR="0014141B" w:rsidRPr="00B83632" w:rsidRDefault="001200E4"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All aspects relating to </w:t>
      </w:r>
      <w:r w:rsidR="00FD3AF8" w:rsidRPr="00B83632">
        <w:rPr>
          <w:rFonts w:ascii="Cambria" w:hAnsi="Cambria"/>
          <w:sz w:val="20"/>
          <w:szCs w:val="20"/>
          <w:lang w:val="en-US"/>
        </w:rPr>
        <w:t xml:space="preserve">the </w:t>
      </w:r>
      <w:r w:rsidRPr="00B83632">
        <w:rPr>
          <w:rFonts w:ascii="Cambria" w:hAnsi="Cambria"/>
          <w:sz w:val="20"/>
          <w:szCs w:val="20"/>
          <w:lang w:val="en-US"/>
        </w:rPr>
        <w:t xml:space="preserve">holding </w:t>
      </w:r>
      <w:r w:rsidR="00FD3AF8" w:rsidRPr="00B83632">
        <w:rPr>
          <w:rFonts w:ascii="Cambria" w:hAnsi="Cambria"/>
          <w:sz w:val="20"/>
          <w:szCs w:val="20"/>
          <w:lang w:val="en-US"/>
        </w:rPr>
        <w:t xml:space="preserve">of </w:t>
      </w:r>
      <w:r w:rsidRPr="00B83632">
        <w:rPr>
          <w:rFonts w:ascii="Cambria" w:hAnsi="Cambria"/>
          <w:sz w:val="20"/>
          <w:szCs w:val="20"/>
          <w:lang w:val="en-US"/>
        </w:rPr>
        <w:t xml:space="preserve">the Ceremony </w:t>
      </w:r>
      <w:r w:rsidR="00C24572">
        <w:rPr>
          <w:rFonts w:ascii="Cambria" w:hAnsi="Cambria"/>
          <w:sz w:val="20"/>
          <w:szCs w:val="20"/>
          <w:lang w:val="en-US"/>
        </w:rPr>
        <w:t>for the</w:t>
      </w:r>
      <w:r w:rsidR="00C24572" w:rsidRPr="00B83632">
        <w:rPr>
          <w:rFonts w:ascii="Cambria" w:hAnsi="Cambria"/>
          <w:sz w:val="20"/>
          <w:szCs w:val="20"/>
          <w:lang w:val="en-US"/>
        </w:rPr>
        <w:t xml:space="preserve"> </w:t>
      </w:r>
      <w:r w:rsidRPr="00B83632">
        <w:rPr>
          <w:rFonts w:ascii="Cambria" w:hAnsi="Cambria"/>
          <w:sz w:val="20"/>
          <w:szCs w:val="20"/>
          <w:lang w:val="en-US"/>
        </w:rPr>
        <w:t xml:space="preserve">Acknowledgment of Responsibility </w:t>
      </w:r>
      <w:r w:rsidR="005D299E" w:rsidRPr="00B83632">
        <w:rPr>
          <w:rFonts w:ascii="Cambria" w:hAnsi="Cambria"/>
          <w:sz w:val="20"/>
          <w:szCs w:val="20"/>
          <w:lang w:val="en-US"/>
        </w:rPr>
        <w:t xml:space="preserve">have been </w:t>
      </w:r>
      <w:r w:rsidR="00816EBD">
        <w:rPr>
          <w:rFonts w:ascii="Cambria" w:hAnsi="Cambria"/>
          <w:sz w:val="20"/>
          <w:szCs w:val="20"/>
          <w:lang w:val="en-US"/>
        </w:rPr>
        <w:t xml:space="preserve">coordinated with </w:t>
      </w:r>
      <w:r w:rsidR="00891CA0" w:rsidRPr="00B83632">
        <w:rPr>
          <w:rFonts w:ascii="Cambria" w:hAnsi="Cambria"/>
          <w:sz w:val="20"/>
          <w:szCs w:val="20"/>
          <w:lang w:val="en-US"/>
        </w:rPr>
        <w:t>the Petitioners</w:t>
      </w:r>
      <w:r w:rsidR="008A5341">
        <w:rPr>
          <w:rFonts w:ascii="Cambria" w:hAnsi="Cambria"/>
          <w:sz w:val="20"/>
          <w:szCs w:val="20"/>
          <w:lang w:val="en-US"/>
        </w:rPr>
        <w:t>. T</w:t>
      </w:r>
      <w:r w:rsidR="00891CA0" w:rsidRPr="00B83632">
        <w:rPr>
          <w:rFonts w:ascii="Cambria" w:hAnsi="Cambria"/>
          <w:sz w:val="20"/>
          <w:szCs w:val="20"/>
          <w:lang w:val="en-US"/>
        </w:rPr>
        <w:t xml:space="preserve">he </w:t>
      </w:r>
      <w:r w:rsidR="008A5341">
        <w:rPr>
          <w:rFonts w:ascii="Cambria" w:hAnsi="Cambria"/>
          <w:sz w:val="20"/>
          <w:szCs w:val="20"/>
          <w:lang w:val="en-US"/>
        </w:rPr>
        <w:t xml:space="preserve">statement of the </w:t>
      </w:r>
      <w:r w:rsidR="00891CA0" w:rsidRPr="00B83632">
        <w:rPr>
          <w:rFonts w:ascii="Cambria" w:hAnsi="Cambria"/>
          <w:sz w:val="20"/>
          <w:szCs w:val="20"/>
          <w:lang w:val="en-US"/>
        </w:rPr>
        <w:t>Colombian State</w:t>
      </w:r>
      <w:r w:rsidR="008A5341">
        <w:rPr>
          <w:rFonts w:ascii="Cambria" w:hAnsi="Cambria"/>
          <w:sz w:val="20"/>
          <w:szCs w:val="20"/>
          <w:lang w:val="en-US"/>
        </w:rPr>
        <w:t xml:space="preserve"> </w:t>
      </w:r>
      <w:r w:rsidR="006E6196">
        <w:rPr>
          <w:rFonts w:ascii="Cambria" w:hAnsi="Cambria"/>
          <w:sz w:val="20"/>
          <w:szCs w:val="20"/>
          <w:lang w:val="en-US"/>
        </w:rPr>
        <w:t xml:space="preserve">regarding </w:t>
      </w:r>
      <w:r w:rsidR="00F030D7" w:rsidRPr="00B83632">
        <w:rPr>
          <w:rFonts w:ascii="Cambria" w:hAnsi="Cambria"/>
          <w:sz w:val="20"/>
          <w:szCs w:val="20"/>
          <w:lang w:val="en-US"/>
        </w:rPr>
        <w:t xml:space="preserve">its international responsibility shall be made in </w:t>
      </w:r>
      <w:r w:rsidR="006E6196">
        <w:rPr>
          <w:rFonts w:ascii="Cambria" w:hAnsi="Cambria"/>
          <w:sz w:val="20"/>
          <w:szCs w:val="20"/>
          <w:lang w:val="en-US"/>
        </w:rPr>
        <w:t xml:space="preserve">accordance </w:t>
      </w:r>
      <w:r w:rsidR="00F030D7" w:rsidRPr="00B83632">
        <w:rPr>
          <w:rFonts w:ascii="Cambria" w:hAnsi="Cambria"/>
          <w:sz w:val="20"/>
          <w:szCs w:val="20"/>
          <w:lang w:val="en-US"/>
        </w:rPr>
        <w:t>with the ack</w:t>
      </w:r>
      <w:r w:rsidR="00883476" w:rsidRPr="00B83632">
        <w:rPr>
          <w:rFonts w:ascii="Cambria" w:hAnsi="Cambria"/>
          <w:sz w:val="20"/>
          <w:szCs w:val="20"/>
          <w:lang w:val="en-US"/>
        </w:rPr>
        <w:t xml:space="preserve">nowledgment </w:t>
      </w:r>
      <w:r w:rsidR="001C6925" w:rsidRPr="00B83632">
        <w:rPr>
          <w:rFonts w:ascii="Cambria" w:hAnsi="Cambria"/>
          <w:sz w:val="20"/>
          <w:szCs w:val="20"/>
          <w:lang w:val="en-US"/>
        </w:rPr>
        <w:t xml:space="preserve">of </w:t>
      </w:r>
      <w:r w:rsidR="00B83632" w:rsidRPr="00B83632">
        <w:rPr>
          <w:rFonts w:ascii="Cambria" w:hAnsi="Cambria"/>
          <w:sz w:val="20"/>
          <w:szCs w:val="20"/>
          <w:lang w:val="en-US"/>
        </w:rPr>
        <w:t>responsibility</w:t>
      </w:r>
      <w:r w:rsidR="001C6925" w:rsidRPr="00B83632">
        <w:rPr>
          <w:rFonts w:ascii="Cambria" w:hAnsi="Cambria"/>
          <w:sz w:val="20"/>
          <w:szCs w:val="20"/>
          <w:lang w:val="en-US"/>
        </w:rPr>
        <w:t xml:space="preserve"> set forth in the instant Friendly Settlement Agreement. </w:t>
      </w:r>
    </w:p>
    <w:p w14:paraId="1ABF0474" w14:textId="77777777" w:rsidR="0014141B" w:rsidRPr="00B83632" w:rsidRDefault="0014141B" w:rsidP="0014141B">
      <w:pPr>
        <w:pStyle w:val="Default"/>
        <w:ind w:left="720" w:right="720"/>
        <w:jc w:val="both"/>
        <w:rPr>
          <w:rFonts w:ascii="Cambria" w:hAnsi="Cambria"/>
          <w:sz w:val="20"/>
          <w:szCs w:val="20"/>
          <w:lang w:val="en-US"/>
        </w:rPr>
      </w:pPr>
    </w:p>
    <w:p w14:paraId="2D1A9455" w14:textId="577209DE" w:rsidR="0014141B" w:rsidRPr="00B83632" w:rsidRDefault="00F151FF" w:rsidP="0014141B">
      <w:pPr>
        <w:ind w:left="720" w:right="720"/>
        <w:jc w:val="both"/>
        <w:rPr>
          <w:rFonts w:ascii="Cambria" w:hAnsi="Cambria"/>
          <w:bCs/>
          <w:sz w:val="20"/>
          <w:szCs w:val="20"/>
        </w:rPr>
      </w:pPr>
      <w:r w:rsidRPr="00B83632">
        <w:rPr>
          <w:rFonts w:ascii="Cambria" w:hAnsi="Cambria"/>
          <w:bCs/>
          <w:sz w:val="20"/>
          <w:szCs w:val="20"/>
        </w:rPr>
        <w:t xml:space="preserve">The National Agency </w:t>
      </w:r>
      <w:r w:rsidR="00F0734F">
        <w:rPr>
          <w:rFonts w:ascii="Cambria" w:hAnsi="Cambria"/>
          <w:bCs/>
          <w:sz w:val="20"/>
          <w:szCs w:val="20"/>
        </w:rPr>
        <w:t xml:space="preserve">for the Legal Defense </w:t>
      </w:r>
      <w:r w:rsidRPr="00B83632">
        <w:rPr>
          <w:rFonts w:ascii="Cambria" w:hAnsi="Cambria"/>
          <w:bCs/>
          <w:sz w:val="20"/>
          <w:szCs w:val="20"/>
        </w:rPr>
        <w:t>of the State shall be in charge of the coordination of this measure.</w:t>
      </w:r>
    </w:p>
    <w:p w14:paraId="6FB95193" w14:textId="77777777" w:rsidR="0014141B" w:rsidRPr="00B83632" w:rsidRDefault="0014141B" w:rsidP="0014141B">
      <w:pPr>
        <w:pStyle w:val="Default"/>
        <w:ind w:left="720" w:right="720"/>
        <w:jc w:val="both"/>
        <w:rPr>
          <w:rFonts w:ascii="Cambria" w:hAnsi="Cambria"/>
          <w:sz w:val="20"/>
          <w:szCs w:val="20"/>
          <w:lang w:val="en-US"/>
        </w:rPr>
      </w:pPr>
    </w:p>
    <w:p w14:paraId="337B664B" w14:textId="279DFBBD" w:rsidR="0014141B" w:rsidRPr="00B83632" w:rsidRDefault="00F151FF" w:rsidP="002B6E43">
      <w:pPr>
        <w:pStyle w:val="Default"/>
        <w:numPr>
          <w:ilvl w:val="0"/>
          <w:numId w:val="60"/>
        </w:numPr>
        <w:ind w:left="900" w:right="720" w:firstLine="0"/>
        <w:jc w:val="both"/>
        <w:rPr>
          <w:rFonts w:ascii="Cambria" w:hAnsi="Cambria"/>
          <w:sz w:val="20"/>
          <w:szCs w:val="20"/>
          <w:lang w:val="en-US"/>
        </w:rPr>
      </w:pPr>
      <w:r w:rsidRPr="00B83632">
        <w:rPr>
          <w:rFonts w:ascii="Cambria" w:hAnsi="Cambria"/>
          <w:b/>
          <w:bCs/>
          <w:sz w:val="20"/>
          <w:szCs w:val="20"/>
          <w:lang w:val="en-US"/>
        </w:rPr>
        <w:t>Publication of the Article 49 Report</w:t>
      </w:r>
      <w:r w:rsidR="0014141B" w:rsidRPr="00B83632">
        <w:rPr>
          <w:rFonts w:ascii="Cambria" w:hAnsi="Cambria"/>
          <w:b/>
          <w:bCs/>
          <w:sz w:val="20"/>
          <w:szCs w:val="20"/>
          <w:lang w:val="en-US"/>
        </w:rPr>
        <w:t>:</w:t>
      </w:r>
    </w:p>
    <w:p w14:paraId="201028AF" w14:textId="77777777" w:rsidR="0014141B" w:rsidRPr="00B83632" w:rsidRDefault="0014141B" w:rsidP="0014141B">
      <w:pPr>
        <w:pStyle w:val="Default"/>
        <w:ind w:left="720" w:right="720"/>
        <w:jc w:val="both"/>
        <w:rPr>
          <w:rFonts w:ascii="Cambria" w:hAnsi="Cambria"/>
          <w:sz w:val="20"/>
          <w:szCs w:val="20"/>
          <w:lang w:val="en-US"/>
        </w:rPr>
      </w:pPr>
    </w:p>
    <w:p w14:paraId="26F58875" w14:textId="345515DF" w:rsidR="0014141B" w:rsidRPr="00B83632" w:rsidRDefault="00781A93"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The Colombian State shall </w:t>
      </w:r>
      <w:r w:rsidR="006E6196">
        <w:rPr>
          <w:rFonts w:ascii="Cambria" w:hAnsi="Cambria"/>
          <w:sz w:val="20"/>
          <w:szCs w:val="20"/>
          <w:lang w:val="en-US"/>
        </w:rPr>
        <w:t xml:space="preserve">publish </w:t>
      </w:r>
      <w:r w:rsidRPr="00B83632">
        <w:rPr>
          <w:rFonts w:ascii="Cambria" w:hAnsi="Cambria"/>
          <w:sz w:val="20"/>
          <w:szCs w:val="20"/>
          <w:lang w:val="en-US"/>
        </w:rPr>
        <w:t xml:space="preserve">the Friendly Settlement Report pursuant to Article 49 of the American Convention </w:t>
      </w:r>
      <w:r w:rsidR="00B013C9" w:rsidRPr="00B83632">
        <w:rPr>
          <w:rFonts w:ascii="Cambria" w:hAnsi="Cambria"/>
          <w:sz w:val="20"/>
          <w:szCs w:val="20"/>
          <w:lang w:val="en-US"/>
        </w:rPr>
        <w:t xml:space="preserve">after </w:t>
      </w:r>
      <w:r w:rsidRPr="00B83632">
        <w:rPr>
          <w:rFonts w:ascii="Cambria" w:hAnsi="Cambria"/>
          <w:sz w:val="20"/>
          <w:szCs w:val="20"/>
          <w:lang w:val="en-US"/>
        </w:rPr>
        <w:t xml:space="preserve">the Agreement is approved by the Inter-American Commission, on the </w:t>
      </w:r>
      <w:r w:rsidR="00E20470">
        <w:rPr>
          <w:rFonts w:ascii="Cambria" w:hAnsi="Cambria"/>
          <w:sz w:val="20"/>
          <w:szCs w:val="20"/>
          <w:lang w:val="en-US"/>
        </w:rPr>
        <w:t xml:space="preserve">website </w:t>
      </w:r>
      <w:r w:rsidRPr="00B83632">
        <w:rPr>
          <w:rFonts w:ascii="Cambria" w:hAnsi="Cambria"/>
          <w:sz w:val="20"/>
          <w:szCs w:val="20"/>
          <w:lang w:val="en-US"/>
        </w:rPr>
        <w:t xml:space="preserve">of the National Agency </w:t>
      </w:r>
      <w:r w:rsidR="00E20470">
        <w:rPr>
          <w:rFonts w:ascii="Cambria" w:hAnsi="Cambria"/>
          <w:sz w:val="20"/>
          <w:szCs w:val="20"/>
          <w:lang w:val="en-US"/>
        </w:rPr>
        <w:t xml:space="preserve">for the Legal Defense </w:t>
      </w:r>
      <w:r w:rsidRPr="00B83632">
        <w:rPr>
          <w:rFonts w:ascii="Cambria" w:hAnsi="Cambria"/>
          <w:sz w:val="20"/>
          <w:szCs w:val="20"/>
          <w:lang w:val="en-US"/>
        </w:rPr>
        <w:t xml:space="preserve">of the State, </w:t>
      </w:r>
      <w:r w:rsidR="00341D9D" w:rsidRPr="00B83632">
        <w:rPr>
          <w:rFonts w:ascii="Cambria" w:hAnsi="Cambria"/>
          <w:sz w:val="20"/>
          <w:szCs w:val="20"/>
          <w:lang w:val="en-US"/>
        </w:rPr>
        <w:t>for a period</w:t>
      </w:r>
      <w:r w:rsidR="000D3AC9" w:rsidRPr="00B83632">
        <w:rPr>
          <w:rFonts w:ascii="Cambria" w:hAnsi="Cambria"/>
          <w:sz w:val="20"/>
          <w:szCs w:val="20"/>
          <w:lang w:val="en-US"/>
        </w:rPr>
        <w:t xml:space="preserve"> of </w:t>
      </w:r>
      <w:r w:rsidR="00341D9D" w:rsidRPr="00B83632">
        <w:rPr>
          <w:rFonts w:ascii="Cambria" w:hAnsi="Cambria"/>
          <w:sz w:val="20"/>
          <w:szCs w:val="20"/>
          <w:lang w:val="en-US"/>
        </w:rPr>
        <w:t xml:space="preserve">six (6) months. </w:t>
      </w:r>
    </w:p>
    <w:p w14:paraId="3480C3E6" w14:textId="77777777" w:rsidR="0014141B" w:rsidRPr="00B83632" w:rsidRDefault="0014141B" w:rsidP="0014141B">
      <w:pPr>
        <w:pStyle w:val="Default"/>
        <w:ind w:left="720" w:right="720"/>
        <w:jc w:val="both"/>
        <w:rPr>
          <w:rFonts w:ascii="Cambria" w:hAnsi="Cambria"/>
          <w:sz w:val="20"/>
          <w:szCs w:val="20"/>
          <w:lang w:val="en-US"/>
        </w:rPr>
      </w:pPr>
    </w:p>
    <w:p w14:paraId="4AE82EC3" w14:textId="3F34E3AE" w:rsidR="0014141B" w:rsidRPr="00B83632" w:rsidRDefault="004043DC" w:rsidP="0014141B">
      <w:pPr>
        <w:ind w:left="720" w:right="720"/>
        <w:jc w:val="both"/>
        <w:rPr>
          <w:rFonts w:ascii="Cambria" w:hAnsi="Cambria"/>
          <w:bCs/>
          <w:sz w:val="20"/>
          <w:szCs w:val="20"/>
        </w:rPr>
      </w:pPr>
      <w:r w:rsidRPr="00B83632">
        <w:rPr>
          <w:rFonts w:ascii="Cambria" w:hAnsi="Cambria"/>
          <w:bCs/>
          <w:sz w:val="20"/>
          <w:szCs w:val="20"/>
        </w:rPr>
        <w:t xml:space="preserve">The National Agency </w:t>
      </w:r>
      <w:r w:rsidR="00966D33">
        <w:rPr>
          <w:rFonts w:ascii="Cambria" w:hAnsi="Cambria"/>
          <w:bCs/>
          <w:sz w:val="20"/>
          <w:szCs w:val="20"/>
        </w:rPr>
        <w:t xml:space="preserve">for the Legal Defense </w:t>
      </w:r>
      <w:r w:rsidRPr="00B83632">
        <w:rPr>
          <w:rFonts w:ascii="Cambria" w:hAnsi="Cambria"/>
          <w:bCs/>
          <w:sz w:val="20"/>
          <w:szCs w:val="20"/>
        </w:rPr>
        <w:t xml:space="preserve">of the State shall be </w:t>
      </w:r>
      <w:r w:rsidR="00133B13" w:rsidRPr="00B83632">
        <w:rPr>
          <w:rFonts w:ascii="Cambria" w:hAnsi="Cambria"/>
          <w:bCs/>
          <w:sz w:val="20"/>
          <w:szCs w:val="20"/>
        </w:rPr>
        <w:t xml:space="preserve">in charge of </w:t>
      </w:r>
      <w:r w:rsidRPr="00B83632">
        <w:rPr>
          <w:rFonts w:ascii="Cambria" w:hAnsi="Cambria"/>
          <w:bCs/>
          <w:sz w:val="20"/>
          <w:szCs w:val="20"/>
        </w:rPr>
        <w:t xml:space="preserve">this measure. </w:t>
      </w:r>
    </w:p>
    <w:p w14:paraId="4856D15F" w14:textId="77777777" w:rsidR="0014141B" w:rsidRPr="00B83632" w:rsidRDefault="0014141B" w:rsidP="0014141B">
      <w:pPr>
        <w:pStyle w:val="Default"/>
        <w:ind w:left="720" w:right="720"/>
        <w:jc w:val="both"/>
        <w:rPr>
          <w:rFonts w:ascii="Cambria" w:hAnsi="Cambria"/>
          <w:sz w:val="20"/>
          <w:szCs w:val="20"/>
          <w:lang w:val="en-US"/>
        </w:rPr>
      </w:pPr>
    </w:p>
    <w:p w14:paraId="45AAFDE2" w14:textId="1EDDB828" w:rsidR="0014141B" w:rsidRPr="00B83632" w:rsidRDefault="003E6998" w:rsidP="0014141B">
      <w:pPr>
        <w:pStyle w:val="Default"/>
        <w:spacing w:after="120"/>
        <w:ind w:left="720" w:right="720"/>
        <w:jc w:val="center"/>
        <w:rPr>
          <w:rFonts w:ascii="Cambria" w:hAnsi="Cambria"/>
          <w:b/>
          <w:bCs/>
          <w:sz w:val="20"/>
          <w:szCs w:val="20"/>
          <w:lang w:val="en-US"/>
        </w:rPr>
      </w:pPr>
      <w:r w:rsidRPr="00B83632">
        <w:rPr>
          <w:rFonts w:ascii="Cambria" w:hAnsi="Cambria"/>
          <w:b/>
          <w:bCs/>
          <w:sz w:val="20"/>
          <w:szCs w:val="20"/>
          <w:lang w:val="en-US"/>
        </w:rPr>
        <w:t>PART SIX</w:t>
      </w:r>
      <w:r w:rsidR="0014141B" w:rsidRPr="00B83632">
        <w:rPr>
          <w:rFonts w:ascii="Cambria" w:hAnsi="Cambria"/>
          <w:b/>
          <w:bCs/>
          <w:sz w:val="20"/>
          <w:szCs w:val="20"/>
          <w:lang w:val="en-US"/>
        </w:rPr>
        <w:t xml:space="preserve">: </w:t>
      </w:r>
      <w:r w:rsidRPr="00B83632">
        <w:rPr>
          <w:rFonts w:ascii="Cambria" w:hAnsi="Cambria"/>
          <w:b/>
          <w:bCs/>
          <w:sz w:val="20"/>
          <w:szCs w:val="20"/>
          <w:lang w:val="en-US"/>
        </w:rPr>
        <w:t xml:space="preserve">MEASURES OF JUSTICE </w:t>
      </w:r>
    </w:p>
    <w:p w14:paraId="4BDA8ECF" w14:textId="2900CC2F" w:rsidR="0014141B" w:rsidRPr="00B83632" w:rsidRDefault="00B65B6C" w:rsidP="0014141B">
      <w:pPr>
        <w:pStyle w:val="Default"/>
        <w:ind w:left="720" w:right="720"/>
        <w:jc w:val="both"/>
        <w:rPr>
          <w:rFonts w:ascii="Cambria" w:hAnsi="Cambria"/>
          <w:sz w:val="20"/>
          <w:szCs w:val="20"/>
          <w:lang w:val="en-US"/>
        </w:rPr>
      </w:pPr>
      <w:r>
        <w:rPr>
          <w:rFonts w:ascii="Cambria" w:hAnsi="Cambria"/>
          <w:sz w:val="20"/>
          <w:szCs w:val="20"/>
          <w:lang w:val="en-US"/>
        </w:rPr>
        <w:t xml:space="preserve">Once the </w:t>
      </w:r>
      <w:r w:rsidR="00CE5302" w:rsidRPr="00B83632">
        <w:rPr>
          <w:rFonts w:ascii="Cambria" w:hAnsi="Cambria"/>
          <w:sz w:val="20"/>
          <w:szCs w:val="20"/>
          <w:lang w:val="en-US"/>
        </w:rPr>
        <w:t>Friendly Settlement Agreement</w:t>
      </w:r>
      <w:r>
        <w:rPr>
          <w:rFonts w:ascii="Cambria" w:hAnsi="Cambria"/>
          <w:sz w:val="20"/>
          <w:szCs w:val="20"/>
          <w:lang w:val="en-US"/>
        </w:rPr>
        <w:t xml:space="preserve"> has been signed</w:t>
      </w:r>
      <w:r w:rsidR="00CE5302" w:rsidRPr="00B83632">
        <w:rPr>
          <w:rFonts w:ascii="Cambria" w:hAnsi="Cambria"/>
          <w:sz w:val="20"/>
          <w:szCs w:val="20"/>
          <w:lang w:val="en-US"/>
        </w:rPr>
        <w:t xml:space="preserve">, the National Agency </w:t>
      </w:r>
      <w:r w:rsidR="00B21A1D">
        <w:rPr>
          <w:rFonts w:ascii="Cambria" w:hAnsi="Cambria"/>
          <w:sz w:val="20"/>
          <w:szCs w:val="20"/>
          <w:lang w:val="en-US"/>
        </w:rPr>
        <w:t xml:space="preserve">for the Legal Defense </w:t>
      </w:r>
      <w:r w:rsidR="00CE5302" w:rsidRPr="00B83632">
        <w:rPr>
          <w:rFonts w:ascii="Cambria" w:hAnsi="Cambria"/>
          <w:sz w:val="20"/>
          <w:szCs w:val="20"/>
          <w:lang w:val="en-US"/>
        </w:rPr>
        <w:t>of the State shall request the Special Jurisdiction for Peace to</w:t>
      </w:r>
      <w:r w:rsidR="000E5671" w:rsidRPr="00B83632">
        <w:rPr>
          <w:rFonts w:ascii="Cambria" w:hAnsi="Cambria"/>
          <w:sz w:val="20"/>
          <w:szCs w:val="20"/>
          <w:lang w:val="en-US"/>
        </w:rPr>
        <w:t xml:space="preserve"> </w:t>
      </w:r>
      <w:r w:rsidR="000745D5">
        <w:rPr>
          <w:rFonts w:ascii="Cambria" w:hAnsi="Cambria"/>
          <w:sz w:val="20"/>
          <w:szCs w:val="20"/>
          <w:lang w:val="en-US"/>
        </w:rPr>
        <w:t xml:space="preserve">study the feasibility of including </w:t>
      </w:r>
      <w:r w:rsidR="001206EA" w:rsidRPr="00B83632">
        <w:rPr>
          <w:rFonts w:ascii="Cambria" w:hAnsi="Cambria"/>
          <w:sz w:val="20"/>
          <w:szCs w:val="20"/>
          <w:lang w:val="en-US"/>
        </w:rPr>
        <w:t xml:space="preserve">the instant case among the illustrative </w:t>
      </w:r>
      <w:r w:rsidR="005542C9" w:rsidRPr="00B83632">
        <w:rPr>
          <w:rFonts w:ascii="Cambria" w:hAnsi="Cambria"/>
          <w:sz w:val="20"/>
          <w:szCs w:val="20"/>
          <w:lang w:val="en-US"/>
        </w:rPr>
        <w:t>c</w:t>
      </w:r>
      <w:r w:rsidR="003A5DF5" w:rsidRPr="00B83632">
        <w:rPr>
          <w:rFonts w:ascii="Cambria" w:hAnsi="Cambria"/>
          <w:sz w:val="20"/>
          <w:szCs w:val="20"/>
          <w:lang w:val="en-US"/>
        </w:rPr>
        <w:t>ases</w:t>
      </w:r>
      <w:r w:rsidR="005542C9" w:rsidRPr="00B83632">
        <w:rPr>
          <w:rFonts w:ascii="Cambria" w:hAnsi="Cambria"/>
          <w:sz w:val="20"/>
          <w:szCs w:val="20"/>
          <w:lang w:val="en-US"/>
        </w:rPr>
        <w:t xml:space="preserve"> </w:t>
      </w:r>
      <w:r w:rsidR="00262671" w:rsidRPr="00B83632">
        <w:rPr>
          <w:rFonts w:ascii="Cambria" w:hAnsi="Cambria"/>
          <w:sz w:val="20"/>
          <w:szCs w:val="20"/>
          <w:lang w:val="en-US"/>
        </w:rPr>
        <w:t xml:space="preserve">that </w:t>
      </w:r>
      <w:r w:rsidR="003A5DF5" w:rsidRPr="00B83632">
        <w:rPr>
          <w:rFonts w:ascii="Cambria" w:hAnsi="Cambria"/>
          <w:sz w:val="20"/>
          <w:szCs w:val="20"/>
          <w:lang w:val="en-US"/>
        </w:rPr>
        <w:t>will</w:t>
      </w:r>
      <w:r w:rsidR="00262671" w:rsidRPr="00B83632">
        <w:rPr>
          <w:rFonts w:ascii="Cambria" w:hAnsi="Cambria"/>
          <w:sz w:val="20"/>
          <w:szCs w:val="20"/>
          <w:lang w:val="en-US"/>
        </w:rPr>
        <w:t xml:space="preserve"> be investigated in the phase of </w:t>
      </w:r>
      <w:r w:rsidR="00A335CF" w:rsidRPr="00B83632">
        <w:rPr>
          <w:rFonts w:ascii="Cambria" w:hAnsi="Cambria"/>
          <w:sz w:val="20"/>
          <w:szCs w:val="20"/>
          <w:lang w:val="en-US"/>
        </w:rPr>
        <w:t xml:space="preserve">the </w:t>
      </w:r>
      <w:r w:rsidR="00262671" w:rsidRPr="00B83632">
        <w:rPr>
          <w:rFonts w:ascii="Cambria" w:hAnsi="Cambria"/>
          <w:sz w:val="20"/>
          <w:szCs w:val="20"/>
          <w:lang w:val="en-US"/>
        </w:rPr>
        <w:t xml:space="preserve">national investigation of the </w:t>
      </w:r>
      <w:r w:rsidR="00A335CF" w:rsidRPr="00B83632">
        <w:rPr>
          <w:rFonts w:ascii="Cambria" w:hAnsi="Cambria"/>
          <w:sz w:val="20"/>
          <w:szCs w:val="20"/>
          <w:lang w:val="en-US"/>
        </w:rPr>
        <w:t xml:space="preserve">Chamber </w:t>
      </w:r>
      <w:r w:rsidR="00B62206" w:rsidRPr="00B83632">
        <w:rPr>
          <w:rFonts w:ascii="Cambria" w:hAnsi="Cambria"/>
          <w:sz w:val="20"/>
          <w:szCs w:val="20"/>
          <w:lang w:val="en-US"/>
        </w:rPr>
        <w:t xml:space="preserve">of </w:t>
      </w:r>
      <w:r w:rsidR="00A335CF" w:rsidRPr="00B83632">
        <w:rPr>
          <w:rFonts w:ascii="Cambria" w:hAnsi="Cambria"/>
          <w:sz w:val="20"/>
          <w:szCs w:val="20"/>
          <w:lang w:val="en-US"/>
        </w:rPr>
        <w:t xml:space="preserve">Acknowledgement of Truth, of Responsibility and of Determination of Facts and Conduct, pursuant to the prioritization and selection criteria </w:t>
      </w:r>
      <w:r w:rsidR="00A335CF" w:rsidRPr="00B83632">
        <w:rPr>
          <w:rFonts w:ascii="Cambria" w:hAnsi="Cambria"/>
          <w:sz w:val="20"/>
          <w:szCs w:val="20"/>
          <w:lang w:val="en-US"/>
        </w:rPr>
        <w:lastRenderedPageBreak/>
        <w:t>used by this Jurisdiction in the framework of</w:t>
      </w:r>
      <w:r w:rsidR="00EA4528" w:rsidRPr="00B83632">
        <w:rPr>
          <w:rFonts w:ascii="Cambria" w:hAnsi="Cambria"/>
          <w:sz w:val="20"/>
          <w:szCs w:val="20"/>
          <w:lang w:val="en-US"/>
        </w:rPr>
        <w:t xml:space="preserve"> Order OPV 305 of July 14, 2023</w:t>
      </w:r>
      <w:r w:rsidR="00F057BC">
        <w:rPr>
          <w:rFonts w:ascii="Cambria" w:hAnsi="Cambria"/>
          <w:sz w:val="20"/>
          <w:szCs w:val="20"/>
          <w:lang w:val="en-US"/>
        </w:rPr>
        <w:t>.</w:t>
      </w:r>
      <w:r w:rsidR="0014141B" w:rsidRPr="00B83632">
        <w:rPr>
          <w:rStyle w:val="FootnoteReference"/>
          <w:rFonts w:ascii="Cambria" w:eastAsia="Trebuchet MS" w:hAnsi="Cambria"/>
          <w:sz w:val="20"/>
          <w:szCs w:val="20"/>
          <w:lang w:val="en-US"/>
        </w:rPr>
        <w:footnoteReference w:id="16"/>
      </w:r>
      <w:r w:rsidR="00EA4528" w:rsidRPr="00B83632">
        <w:rPr>
          <w:rFonts w:ascii="Cambria" w:hAnsi="Cambria"/>
          <w:sz w:val="20"/>
          <w:szCs w:val="20"/>
          <w:lang w:val="en-US"/>
        </w:rPr>
        <w:t xml:space="preserve"> </w:t>
      </w:r>
      <w:r w:rsidR="003D7E8E">
        <w:rPr>
          <w:rFonts w:ascii="Cambria" w:hAnsi="Cambria"/>
          <w:sz w:val="20"/>
          <w:szCs w:val="20"/>
          <w:lang w:val="en-US"/>
        </w:rPr>
        <w:t>T</w:t>
      </w:r>
      <w:r w:rsidR="00F219EB">
        <w:rPr>
          <w:rFonts w:ascii="Cambria" w:hAnsi="Cambria"/>
          <w:sz w:val="20"/>
          <w:szCs w:val="20"/>
          <w:lang w:val="en-US"/>
        </w:rPr>
        <w:t>he</w:t>
      </w:r>
      <w:r w:rsidR="003D7E8E">
        <w:rPr>
          <w:rFonts w:ascii="Cambria" w:hAnsi="Cambria"/>
          <w:sz w:val="20"/>
          <w:szCs w:val="20"/>
          <w:lang w:val="en-US"/>
        </w:rPr>
        <w:t xml:space="preserve"> aforementioned </w:t>
      </w:r>
      <w:r w:rsidR="00F219EB">
        <w:rPr>
          <w:rFonts w:ascii="Cambria" w:hAnsi="Cambria"/>
          <w:sz w:val="20"/>
          <w:szCs w:val="20"/>
          <w:lang w:val="en-US"/>
        </w:rPr>
        <w:t>order</w:t>
      </w:r>
      <w:r w:rsidR="00966D33">
        <w:rPr>
          <w:rFonts w:ascii="Cambria" w:hAnsi="Cambria"/>
          <w:sz w:val="20"/>
          <w:szCs w:val="20"/>
          <w:lang w:val="en-US"/>
        </w:rPr>
        <w:t xml:space="preserve"> presented </w:t>
      </w:r>
      <w:r w:rsidR="00EA4528" w:rsidRPr="00B83632">
        <w:rPr>
          <w:rFonts w:ascii="Cambria" w:hAnsi="Cambria"/>
          <w:sz w:val="20"/>
          <w:szCs w:val="20"/>
          <w:lang w:val="en-US"/>
        </w:rPr>
        <w:t xml:space="preserve">the internal prioritization of the phase of national investigation of macro-case 03, which included cases that are before the </w:t>
      </w:r>
      <w:r w:rsidR="00966D33">
        <w:rPr>
          <w:rFonts w:ascii="Cambria" w:hAnsi="Cambria"/>
          <w:sz w:val="20"/>
          <w:szCs w:val="20"/>
          <w:lang w:val="en-US"/>
        </w:rPr>
        <w:t>I</w:t>
      </w:r>
      <w:r w:rsidR="00EA4528" w:rsidRPr="00B83632">
        <w:rPr>
          <w:rFonts w:ascii="Cambria" w:hAnsi="Cambria"/>
          <w:sz w:val="20"/>
          <w:szCs w:val="20"/>
          <w:lang w:val="en-US"/>
        </w:rPr>
        <w:t xml:space="preserve">nter-American </w:t>
      </w:r>
      <w:r w:rsidR="00966D33">
        <w:rPr>
          <w:rFonts w:ascii="Cambria" w:hAnsi="Cambria"/>
          <w:sz w:val="20"/>
          <w:szCs w:val="20"/>
          <w:lang w:val="en-US"/>
        </w:rPr>
        <w:t>H</w:t>
      </w:r>
      <w:r w:rsidR="00EA4528" w:rsidRPr="00B83632">
        <w:rPr>
          <w:rFonts w:ascii="Cambria" w:hAnsi="Cambria"/>
          <w:sz w:val="20"/>
          <w:szCs w:val="20"/>
          <w:lang w:val="en-US"/>
        </w:rPr>
        <w:t xml:space="preserve">uman </w:t>
      </w:r>
      <w:r w:rsidR="00966D33">
        <w:rPr>
          <w:rFonts w:ascii="Cambria" w:hAnsi="Cambria"/>
          <w:sz w:val="20"/>
          <w:szCs w:val="20"/>
          <w:lang w:val="en-US"/>
        </w:rPr>
        <w:t>R</w:t>
      </w:r>
      <w:r w:rsidR="00EA4528" w:rsidRPr="00B83632">
        <w:rPr>
          <w:rFonts w:ascii="Cambria" w:hAnsi="Cambria"/>
          <w:sz w:val="20"/>
          <w:szCs w:val="20"/>
          <w:lang w:val="en-US"/>
        </w:rPr>
        <w:t xml:space="preserve">ights </w:t>
      </w:r>
      <w:r w:rsidR="001D38DA">
        <w:rPr>
          <w:rFonts w:ascii="Cambria" w:hAnsi="Cambria"/>
          <w:sz w:val="20"/>
          <w:szCs w:val="20"/>
          <w:lang w:val="en-US"/>
        </w:rPr>
        <w:t>s</w:t>
      </w:r>
      <w:r w:rsidR="00EA4528" w:rsidRPr="00B83632">
        <w:rPr>
          <w:rFonts w:ascii="Cambria" w:hAnsi="Cambria"/>
          <w:sz w:val="20"/>
          <w:szCs w:val="20"/>
          <w:lang w:val="en-US"/>
        </w:rPr>
        <w:t xml:space="preserve">ystem. </w:t>
      </w:r>
    </w:p>
    <w:p w14:paraId="1AA56E86" w14:textId="77777777" w:rsidR="0014141B" w:rsidRPr="00B83632" w:rsidRDefault="0014141B" w:rsidP="0014141B">
      <w:pPr>
        <w:pStyle w:val="Default"/>
        <w:ind w:left="720" w:right="720"/>
        <w:jc w:val="both"/>
        <w:rPr>
          <w:rFonts w:ascii="Cambria" w:hAnsi="Cambria"/>
          <w:sz w:val="20"/>
          <w:szCs w:val="20"/>
          <w:lang w:val="en-US"/>
        </w:rPr>
      </w:pPr>
    </w:p>
    <w:p w14:paraId="578DBD8E" w14:textId="0F596B96" w:rsidR="0014141B" w:rsidRPr="00B83632" w:rsidRDefault="00A41CD1" w:rsidP="0014141B">
      <w:pPr>
        <w:ind w:left="720" w:right="720"/>
        <w:jc w:val="both"/>
        <w:rPr>
          <w:rFonts w:ascii="Cambria" w:hAnsi="Cambria"/>
          <w:bCs/>
          <w:sz w:val="20"/>
          <w:szCs w:val="20"/>
        </w:rPr>
      </w:pPr>
      <w:r w:rsidRPr="00B83632">
        <w:rPr>
          <w:rFonts w:ascii="Cambria" w:hAnsi="Cambria"/>
          <w:bCs/>
          <w:sz w:val="20"/>
          <w:szCs w:val="20"/>
        </w:rPr>
        <w:t xml:space="preserve">The National Agency </w:t>
      </w:r>
      <w:r w:rsidR="00F0734F">
        <w:rPr>
          <w:rFonts w:ascii="Cambria" w:hAnsi="Cambria"/>
          <w:bCs/>
          <w:sz w:val="20"/>
          <w:szCs w:val="20"/>
        </w:rPr>
        <w:t xml:space="preserve">for the Legal Defense </w:t>
      </w:r>
      <w:r w:rsidRPr="00B83632">
        <w:rPr>
          <w:rFonts w:ascii="Cambria" w:hAnsi="Cambria"/>
          <w:bCs/>
          <w:sz w:val="20"/>
          <w:szCs w:val="20"/>
        </w:rPr>
        <w:t xml:space="preserve">of the State will be in charge of this </w:t>
      </w:r>
      <w:r w:rsidR="00B83632" w:rsidRPr="00B83632">
        <w:rPr>
          <w:rFonts w:ascii="Cambria" w:hAnsi="Cambria"/>
          <w:bCs/>
          <w:sz w:val="20"/>
          <w:szCs w:val="20"/>
        </w:rPr>
        <w:t>measure</w:t>
      </w:r>
      <w:r w:rsidR="00F0734F">
        <w:rPr>
          <w:rFonts w:ascii="Cambria" w:hAnsi="Cambria"/>
          <w:bCs/>
          <w:sz w:val="20"/>
          <w:szCs w:val="20"/>
        </w:rPr>
        <w:t xml:space="preserve">. This measure </w:t>
      </w:r>
      <w:r w:rsidRPr="00B83632">
        <w:rPr>
          <w:rFonts w:ascii="Cambria" w:hAnsi="Cambria"/>
          <w:bCs/>
          <w:sz w:val="20"/>
          <w:szCs w:val="20"/>
        </w:rPr>
        <w:t xml:space="preserve">shall be implemented once this Entity </w:t>
      </w:r>
      <w:r w:rsidR="00EC6747">
        <w:rPr>
          <w:rFonts w:ascii="Cambria" w:hAnsi="Cambria"/>
          <w:bCs/>
          <w:sz w:val="20"/>
          <w:szCs w:val="20"/>
        </w:rPr>
        <w:t xml:space="preserve">submits </w:t>
      </w:r>
      <w:r w:rsidRPr="00B83632">
        <w:rPr>
          <w:rFonts w:ascii="Cambria" w:hAnsi="Cambria"/>
          <w:bCs/>
          <w:sz w:val="20"/>
          <w:szCs w:val="20"/>
        </w:rPr>
        <w:t xml:space="preserve">the appropriate request to the Special </w:t>
      </w:r>
      <w:r w:rsidR="00B83632" w:rsidRPr="00B83632">
        <w:rPr>
          <w:rFonts w:ascii="Cambria" w:hAnsi="Cambria"/>
          <w:bCs/>
          <w:sz w:val="20"/>
          <w:szCs w:val="20"/>
        </w:rPr>
        <w:t>Jurisdiction</w:t>
      </w:r>
      <w:r w:rsidRPr="00B83632">
        <w:rPr>
          <w:rFonts w:ascii="Cambria" w:hAnsi="Cambria"/>
          <w:bCs/>
          <w:sz w:val="20"/>
          <w:szCs w:val="20"/>
        </w:rPr>
        <w:t xml:space="preserve"> for Peace, without </w:t>
      </w:r>
      <w:r w:rsidR="00EC6747">
        <w:rPr>
          <w:rFonts w:ascii="Cambria" w:hAnsi="Cambria"/>
          <w:bCs/>
          <w:sz w:val="20"/>
          <w:szCs w:val="20"/>
        </w:rPr>
        <w:t xml:space="preserve">compromising </w:t>
      </w:r>
      <w:r w:rsidRPr="00B83632">
        <w:rPr>
          <w:rFonts w:ascii="Cambria" w:hAnsi="Cambria"/>
          <w:bCs/>
          <w:sz w:val="20"/>
          <w:szCs w:val="20"/>
        </w:rPr>
        <w:t xml:space="preserve">the </w:t>
      </w:r>
      <w:r w:rsidR="005166B2" w:rsidRPr="00B83632">
        <w:rPr>
          <w:rFonts w:ascii="Cambria" w:hAnsi="Cambria"/>
          <w:bCs/>
          <w:sz w:val="20"/>
          <w:szCs w:val="20"/>
        </w:rPr>
        <w:t xml:space="preserve">decision </w:t>
      </w:r>
      <w:r w:rsidR="00082E59">
        <w:rPr>
          <w:rFonts w:ascii="Cambria" w:hAnsi="Cambria"/>
          <w:bCs/>
          <w:sz w:val="20"/>
          <w:szCs w:val="20"/>
        </w:rPr>
        <w:t xml:space="preserve">to be adopted </w:t>
      </w:r>
      <w:r w:rsidR="005166B2" w:rsidRPr="00B83632">
        <w:rPr>
          <w:rFonts w:ascii="Cambria" w:hAnsi="Cambria"/>
          <w:bCs/>
          <w:sz w:val="20"/>
          <w:szCs w:val="20"/>
        </w:rPr>
        <w:t xml:space="preserve">by this Jurisdiction. </w:t>
      </w:r>
    </w:p>
    <w:p w14:paraId="73ADD73C" w14:textId="77777777" w:rsidR="0014141B" w:rsidRPr="00B83632" w:rsidRDefault="0014141B" w:rsidP="0014141B">
      <w:pPr>
        <w:pStyle w:val="Default"/>
        <w:ind w:left="720" w:right="720"/>
        <w:jc w:val="center"/>
        <w:rPr>
          <w:rFonts w:ascii="Cambria" w:hAnsi="Cambria"/>
          <w:b/>
          <w:bCs/>
          <w:sz w:val="20"/>
          <w:szCs w:val="20"/>
          <w:lang w:val="en-US"/>
        </w:rPr>
      </w:pPr>
    </w:p>
    <w:p w14:paraId="6F271327" w14:textId="673CADDC" w:rsidR="0014141B" w:rsidRPr="00B83632" w:rsidRDefault="0066410E" w:rsidP="0014141B">
      <w:pPr>
        <w:pStyle w:val="Default"/>
        <w:spacing w:after="120"/>
        <w:ind w:left="720" w:right="720"/>
        <w:jc w:val="center"/>
        <w:rPr>
          <w:rFonts w:ascii="Cambria" w:hAnsi="Cambria"/>
          <w:b/>
          <w:bCs/>
          <w:sz w:val="20"/>
          <w:szCs w:val="20"/>
          <w:lang w:val="en-US"/>
        </w:rPr>
      </w:pPr>
      <w:r w:rsidRPr="00B83632">
        <w:rPr>
          <w:rFonts w:ascii="Cambria" w:hAnsi="Cambria"/>
          <w:b/>
          <w:bCs/>
          <w:sz w:val="20"/>
          <w:szCs w:val="20"/>
          <w:lang w:val="en-US"/>
        </w:rPr>
        <w:t>PART SEVEN</w:t>
      </w:r>
      <w:r w:rsidR="0014141B" w:rsidRPr="00B83632">
        <w:rPr>
          <w:rFonts w:ascii="Cambria" w:hAnsi="Cambria"/>
          <w:b/>
          <w:bCs/>
          <w:sz w:val="20"/>
          <w:szCs w:val="20"/>
          <w:lang w:val="en-US"/>
        </w:rPr>
        <w:t xml:space="preserve">: </w:t>
      </w:r>
      <w:r w:rsidRPr="00B83632">
        <w:rPr>
          <w:rFonts w:ascii="Cambria" w:hAnsi="Cambria"/>
          <w:b/>
          <w:bCs/>
          <w:sz w:val="20"/>
          <w:szCs w:val="20"/>
          <w:lang w:val="en-US"/>
        </w:rPr>
        <w:t xml:space="preserve">MEASURES OF COMPENSATION </w:t>
      </w:r>
    </w:p>
    <w:p w14:paraId="4916B0D5" w14:textId="76D332F1" w:rsidR="0014141B" w:rsidRPr="00B83632" w:rsidRDefault="00CB1569" w:rsidP="0014141B">
      <w:pPr>
        <w:ind w:left="720" w:right="720"/>
        <w:jc w:val="both"/>
        <w:rPr>
          <w:rFonts w:ascii="Cambria" w:hAnsi="Cambria" w:cs="Verdana"/>
          <w:color w:val="000000"/>
          <w:sz w:val="20"/>
          <w:szCs w:val="20"/>
          <w:lang w:eastAsia="es-CO"/>
        </w:rPr>
      </w:pPr>
      <w:r w:rsidRPr="00B83632">
        <w:rPr>
          <w:rFonts w:ascii="Cambria" w:hAnsi="Cambria" w:cs="Verdana"/>
          <w:color w:val="000000"/>
          <w:sz w:val="20"/>
          <w:szCs w:val="20"/>
          <w:lang w:eastAsia="es-CO"/>
        </w:rPr>
        <w:t xml:space="preserve">The State </w:t>
      </w:r>
      <w:r w:rsidR="0090398E" w:rsidRPr="00B83632">
        <w:rPr>
          <w:rFonts w:ascii="Cambria" w:hAnsi="Cambria" w:cs="Verdana"/>
          <w:color w:val="000000"/>
          <w:sz w:val="20"/>
          <w:szCs w:val="20"/>
          <w:lang w:eastAsia="es-CO"/>
        </w:rPr>
        <w:t xml:space="preserve">undertakes to </w:t>
      </w:r>
      <w:r w:rsidR="00020130">
        <w:rPr>
          <w:rFonts w:ascii="Cambria" w:hAnsi="Cambria" w:cs="Verdana"/>
          <w:color w:val="000000"/>
          <w:sz w:val="20"/>
          <w:szCs w:val="20"/>
          <w:lang w:eastAsia="es-CO"/>
        </w:rPr>
        <w:t xml:space="preserve">begin the process </w:t>
      </w:r>
      <w:r w:rsidR="0090398E" w:rsidRPr="00B83632">
        <w:rPr>
          <w:rFonts w:ascii="Cambria" w:hAnsi="Cambria" w:cs="Verdana"/>
          <w:color w:val="000000"/>
          <w:sz w:val="20"/>
          <w:szCs w:val="20"/>
          <w:lang w:eastAsia="es-CO"/>
        </w:rPr>
        <w:t xml:space="preserve">under </w:t>
      </w:r>
      <w:r w:rsidRPr="00B83632">
        <w:rPr>
          <w:rFonts w:ascii="Cambria" w:hAnsi="Cambria" w:cs="Verdana"/>
          <w:color w:val="000000"/>
          <w:sz w:val="20"/>
          <w:szCs w:val="20"/>
          <w:lang w:eastAsia="es-CO"/>
        </w:rPr>
        <w:t>Law 288 of 1996 “</w:t>
      </w:r>
      <w:r w:rsidR="00805D69" w:rsidRPr="00B83632">
        <w:rPr>
          <w:rFonts w:ascii="Cambria" w:hAnsi="Cambria" w:cs="Verdana"/>
          <w:color w:val="000000"/>
          <w:sz w:val="20"/>
          <w:szCs w:val="20"/>
          <w:lang w:eastAsia="es-CO"/>
        </w:rPr>
        <w:t xml:space="preserve">establishing </w:t>
      </w:r>
      <w:r w:rsidR="0090398E" w:rsidRPr="00B83632">
        <w:rPr>
          <w:rFonts w:ascii="Cambria" w:hAnsi="Cambria" w:cs="Verdana"/>
          <w:color w:val="000000"/>
          <w:sz w:val="20"/>
          <w:szCs w:val="20"/>
          <w:lang w:eastAsia="es-CO"/>
        </w:rPr>
        <w:t>instruments for the compensation for damages to the victims of human rights violations by virtue of rulings of certain international human rights bodies;” once the instant friendly settlement agreement has been approved and the Report pursuant to Article 49 of the American Convention has been issued</w:t>
      </w:r>
      <w:r w:rsidR="00D663D2">
        <w:rPr>
          <w:rFonts w:ascii="Cambria" w:hAnsi="Cambria" w:cs="Verdana"/>
          <w:color w:val="000000"/>
          <w:sz w:val="20"/>
          <w:szCs w:val="20"/>
          <w:lang w:eastAsia="es-CO"/>
        </w:rPr>
        <w:t>. The aforementioned</w:t>
      </w:r>
      <w:r w:rsidR="002519F2" w:rsidRPr="00B83632">
        <w:rPr>
          <w:rFonts w:ascii="Cambria" w:hAnsi="Cambria" w:cs="Verdana"/>
          <w:color w:val="000000"/>
          <w:sz w:val="20"/>
          <w:szCs w:val="20"/>
          <w:lang w:eastAsia="es-CO"/>
        </w:rPr>
        <w:t xml:space="preserve"> in order to provide reparation for the non-pecuniary damages caused to </w:t>
      </w:r>
      <w:r w:rsidR="0014141B" w:rsidRPr="00B83632">
        <w:rPr>
          <w:rFonts w:ascii="Cambria" w:hAnsi="Cambria" w:cs="Verdana"/>
          <w:color w:val="000000"/>
          <w:sz w:val="20"/>
          <w:szCs w:val="20"/>
          <w:lang w:eastAsia="es-CO"/>
        </w:rPr>
        <w:t xml:space="preserve">Brainer Alexander Oquendo Santana, </w:t>
      </w:r>
      <w:r w:rsidR="00766AFA" w:rsidRPr="00B83632">
        <w:rPr>
          <w:rFonts w:ascii="Cambria" w:hAnsi="Cambria" w:cs="Verdana"/>
          <w:color w:val="000000"/>
          <w:sz w:val="20"/>
          <w:szCs w:val="20"/>
          <w:lang w:eastAsia="es-CO"/>
        </w:rPr>
        <w:t xml:space="preserve">and his </w:t>
      </w:r>
      <w:r w:rsidR="005F1D0A">
        <w:rPr>
          <w:rFonts w:ascii="Cambria" w:hAnsi="Cambria" w:cs="Verdana"/>
          <w:color w:val="000000"/>
          <w:sz w:val="20"/>
          <w:szCs w:val="20"/>
          <w:lang w:eastAsia="es-CO"/>
        </w:rPr>
        <w:t xml:space="preserve">family </w:t>
      </w:r>
      <w:r w:rsidR="0014141B" w:rsidRPr="00B83632">
        <w:rPr>
          <w:rFonts w:ascii="Cambria" w:hAnsi="Cambria" w:cs="Verdana"/>
          <w:color w:val="000000"/>
          <w:sz w:val="20"/>
          <w:szCs w:val="20"/>
          <w:lang w:eastAsia="es-CO"/>
        </w:rPr>
        <w:t>(</w:t>
      </w:r>
      <w:r w:rsidR="00766AFA" w:rsidRPr="00B83632">
        <w:rPr>
          <w:rFonts w:ascii="Cambria" w:hAnsi="Cambria" w:cs="Verdana"/>
          <w:color w:val="000000"/>
          <w:sz w:val="20"/>
          <w:szCs w:val="20"/>
          <w:lang w:eastAsia="es-CO"/>
        </w:rPr>
        <w:t>his parents and siblings</w:t>
      </w:r>
      <w:r w:rsidR="0014141B" w:rsidRPr="00B83632">
        <w:rPr>
          <w:rFonts w:ascii="Cambria" w:hAnsi="Cambria" w:cs="Verdana"/>
          <w:color w:val="000000"/>
          <w:sz w:val="20"/>
          <w:szCs w:val="20"/>
          <w:lang w:eastAsia="es-CO"/>
        </w:rPr>
        <w:t xml:space="preserve">), </w:t>
      </w:r>
      <w:r w:rsidR="00766AFA" w:rsidRPr="00B83632">
        <w:rPr>
          <w:rFonts w:ascii="Cambria" w:hAnsi="Cambria" w:cs="Verdana"/>
          <w:color w:val="000000"/>
          <w:sz w:val="20"/>
          <w:szCs w:val="20"/>
          <w:lang w:eastAsia="es-CO"/>
        </w:rPr>
        <w:t xml:space="preserve">as a consequence of the violations committed </w:t>
      </w:r>
      <w:r w:rsidR="00120DD7" w:rsidRPr="00B83632">
        <w:rPr>
          <w:rFonts w:ascii="Cambria" w:hAnsi="Cambria" w:cs="Verdana"/>
          <w:color w:val="000000"/>
          <w:sz w:val="20"/>
          <w:szCs w:val="20"/>
          <w:lang w:eastAsia="es-CO"/>
        </w:rPr>
        <w:t xml:space="preserve">through </w:t>
      </w:r>
      <w:r w:rsidR="00766AFA" w:rsidRPr="00B83632">
        <w:rPr>
          <w:rFonts w:ascii="Cambria" w:hAnsi="Cambria" w:cs="Verdana"/>
          <w:color w:val="000000"/>
          <w:sz w:val="20"/>
          <w:szCs w:val="20"/>
          <w:lang w:eastAsia="es-CO"/>
        </w:rPr>
        <w:t>the crimes of the instant case, taking into account the objective, reasonable and effective criteri</w:t>
      </w:r>
      <w:r w:rsidR="007C64D3" w:rsidRPr="00B83632">
        <w:rPr>
          <w:rFonts w:ascii="Cambria" w:hAnsi="Cambria" w:cs="Verdana"/>
          <w:color w:val="000000"/>
          <w:sz w:val="20"/>
          <w:szCs w:val="20"/>
          <w:lang w:eastAsia="es-CO"/>
        </w:rPr>
        <w:t>a</w:t>
      </w:r>
      <w:r w:rsidR="00766AFA" w:rsidRPr="00B83632">
        <w:rPr>
          <w:rFonts w:ascii="Cambria" w:hAnsi="Cambria" w:cs="Verdana"/>
          <w:color w:val="000000"/>
          <w:sz w:val="20"/>
          <w:szCs w:val="20"/>
          <w:lang w:eastAsia="es-CO"/>
        </w:rPr>
        <w:t xml:space="preserve"> of the Colombian administrative claims</w:t>
      </w:r>
      <w:r w:rsidR="007C64D3" w:rsidRPr="00B83632">
        <w:rPr>
          <w:rFonts w:ascii="Cambria" w:hAnsi="Cambria" w:cs="Verdana"/>
          <w:color w:val="000000"/>
          <w:sz w:val="20"/>
          <w:szCs w:val="20"/>
          <w:lang w:eastAsia="es-CO"/>
        </w:rPr>
        <w:t xml:space="preserve"> jurisdiction.</w:t>
      </w:r>
    </w:p>
    <w:p w14:paraId="068ACA5A" w14:textId="77777777" w:rsidR="0014141B" w:rsidRPr="00B83632" w:rsidRDefault="0014141B" w:rsidP="0014141B">
      <w:pPr>
        <w:ind w:left="720" w:right="720"/>
        <w:jc w:val="both"/>
        <w:rPr>
          <w:rFonts w:ascii="Cambria" w:hAnsi="Cambria" w:cs="Verdana"/>
          <w:color w:val="000000"/>
          <w:sz w:val="20"/>
          <w:szCs w:val="20"/>
          <w:lang w:eastAsia="es-CO"/>
        </w:rPr>
      </w:pPr>
    </w:p>
    <w:p w14:paraId="1581928C" w14:textId="4D8417FE" w:rsidR="0014141B" w:rsidRPr="00B83632" w:rsidRDefault="001C0155" w:rsidP="0014141B">
      <w:pPr>
        <w:ind w:left="720" w:right="720"/>
        <w:jc w:val="both"/>
        <w:rPr>
          <w:rFonts w:ascii="Cambria" w:hAnsi="Cambria"/>
          <w:sz w:val="20"/>
          <w:szCs w:val="20"/>
        </w:rPr>
      </w:pPr>
      <w:r w:rsidRPr="00B83632">
        <w:rPr>
          <w:rFonts w:ascii="Cambria" w:hAnsi="Cambria" w:cs="Verdana"/>
          <w:color w:val="000000"/>
          <w:sz w:val="20"/>
          <w:szCs w:val="20"/>
          <w:lang w:eastAsia="es-CO"/>
        </w:rPr>
        <w:t xml:space="preserve">The National Defense Ministry </w:t>
      </w:r>
      <w:r w:rsidR="009C0D7C">
        <w:rPr>
          <w:rFonts w:ascii="Cambria" w:hAnsi="Cambria" w:cs="Verdana"/>
          <w:color w:val="000000"/>
          <w:sz w:val="20"/>
          <w:szCs w:val="20"/>
          <w:lang w:eastAsia="es-CO"/>
        </w:rPr>
        <w:t xml:space="preserve">shall be </w:t>
      </w:r>
      <w:r w:rsidRPr="00B83632">
        <w:rPr>
          <w:rFonts w:ascii="Cambria" w:hAnsi="Cambria" w:cs="Verdana"/>
          <w:color w:val="000000"/>
          <w:sz w:val="20"/>
          <w:szCs w:val="20"/>
          <w:lang w:eastAsia="es-CO"/>
        </w:rPr>
        <w:t xml:space="preserve">in charge of </w:t>
      </w:r>
      <w:r w:rsidR="009C0D7C">
        <w:rPr>
          <w:rFonts w:ascii="Cambria" w:hAnsi="Cambria" w:cs="Verdana"/>
          <w:color w:val="000000"/>
          <w:sz w:val="20"/>
          <w:szCs w:val="20"/>
          <w:lang w:eastAsia="es-CO"/>
        </w:rPr>
        <w:t xml:space="preserve">the processing of </w:t>
      </w:r>
      <w:r w:rsidR="00C06843" w:rsidRPr="00B83632">
        <w:rPr>
          <w:rFonts w:ascii="Cambria" w:hAnsi="Cambria" w:cs="Verdana"/>
          <w:color w:val="000000"/>
          <w:sz w:val="20"/>
          <w:szCs w:val="20"/>
          <w:lang w:eastAsia="es-CO"/>
        </w:rPr>
        <w:t>Law 288 of 1996.</w:t>
      </w:r>
      <w:r w:rsidR="0014141B" w:rsidRPr="00B83632">
        <w:rPr>
          <w:rStyle w:val="FootnoteReference"/>
          <w:rFonts w:ascii="Cambria" w:hAnsi="Cambria" w:cs="Verdana"/>
          <w:sz w:val="20"/>
          <w:szCs w:val="20"/>
          <w:lang w:eastAsia="es-CO"/>
        </w:rPr>
        <w:footnoteReference w:id="17"/>
      </w:r>
      <w:r w:rsidR="0014141B" w:rsidRPr="00B83632">
        <w:rPr>
          <w:rFonts w:ascii="Cambria" w:hAnsi="Cambria"/>
          <w:sz w:val="20"/>
          <w:szCs w:val="20"/>
        </w:rPr>
        <w:t xml:space="preserve"> </w:t>
      </w:r>
    </w:p>
    <w:p w14:paraId="26DFD303" w14:textId="77777777" w:rsidR="0014141B" w:rsidRPr="00B83632" w:rsidRDefault="0014141B" w:rsidP="0014141B">
      <w:pPr>
        <w:pStyle w:val="Default"/>
        <w:ind w:left="720" w:right="720"/>
        <w:jc w:val="both"/>
        <w:rPr>
          <w:rFonts w:ascii="Cambria" w:hAnsi="Cambria"/>
          <w:sz w:val="20"/>
          <w:szCs w:val="20"/>
          <w:lang w:val="en-US"/>
        </w:rPr>
      </w:pPr>
    </w:p>
    <w:p w14:paraId="73AEDEDF" w14:textId="025A637B" w:rsidR="0014141B" w:rsidRPr="00B83632" w:rsidRDefault="0048584C" w:rsidP="0014141B">
      <w:pPr>
        <w:pStyle w:val="Default"/>
        <w:spacing w:after="120"/>
        <w:ind w:left="720" w:right="720"/>
        <w:jc w:val="center"/>
        <w:rPr>
          <w:rFonts w:ascii="Cambria" w:hAnsi="Cambria"/>
          <w:b/>
          <w:bCs/>
          <w:sz w:val="20"/>
          <w:szCs w:val="20"/>
          <w:lang w:val="en-US"/>
        </w:rPr>
      </w:pPr>
      <w:r w:rsidRPr="00B83632">
        <w:rPr>
          <w:rFonts w:ascii="Cambria" w:hAnsi="Cambria"/>
          <w:b/>
          <w:bCs/>
          <w:sz w:val="20"/>
          <w:szCs w:val="20"/>
          <w:lang w:val="en-US"/>
        </w:rPr>
        <w:t>PART EIGHT</w:t>
      </w:r>
      <w:r w:rsidR="0014141B" w:rsidRPr="00B83632">
        <w:rPr>
          <w:rFonts w:ascii="Cambria" w:hAnsi="Cambria"/>
          <w:b/>
          <w:bCs/>
          <w:sz w:val="20"/>
          <w:szCs w:val="20"/>
          <w:lang w:val="en-US"/>
        </w:rPr>
        <w:t xml:space="preserve">: </w:t>
      </w:r>
      <w:r w:rsidR="00EA4817" w:rsidRPr="00B83632">
        <w:rPr>
          <w:rFonts w:ascii="Cambria" w:hAnsi="Cambria"/>
          <w:b/>
          <w:bCs/>
          <w:sz w:val="20"/>
          <w:szCs w:val="20"/>
          <w:lang w:val="en-US"/>
        </w:rPr>
        <w:t xml:space="preserve">APPROVAL AND FOLLOW-UP </w:t>
      </w:r>
    </w:p>
    <w:p w14:paraId="16A9077A" w14:textId="6826F3F8" w:rsidR="0014141B" w:rsidRPr="00B83632" w:rsidRDefault="00EA4817" w:rsidP="0014141B">
      <w:pPr>
        <w:pStyle w:val="Default"/>
        <w:ind w:left="720" w:right="720"/>
        <w:jc w:val="both"/>
        <w:rPr>
          <w:rFonts w:ascii="Cambria" w:hAnsi="Cambria"/>
          <w:sz w:val="20"/>
          <w:szCs w:val="20"/>
          <w:lang w:val="en-US"/>
        </w:rPr>
      </w:pPr>
      <w:r w:rsidRPr="00B83632">
        <w:rPr>
          <w:rFonts w:ascii="Cambria" w:hAnsi="Cambria"/>
          <w:sz w:val="20"/>
          <w:szCs w:val="20"/>
          <w:lang w:val="en-US"/>
        </w:rPr>
        <w:t>The parties request the Inter-American Commission t</w:t>
      </w:r>
      <w:r w:rsidR="00B3656B">
        <w:rPr>
          <w:rFonts w:ascii="Cambria" w:hAnsi="Cambria"/>
          <w:sz w:val="20"/>
          <w:szCs w:val="20"/>
          <w:lang w:val="en-US"/>
        </w:rPr>
        <w:t xml:space="preserve">he approval of this </w:t>
      </w:r>
      <w:r w:rsidRPr="00B83632">
        <w:rPr>
          <w:rFonts w:ascii="Cambria" w:hAnsi="Cambria"/>
          <w:sz w:val="20"/>
          <w:szCs w:val="20"/>
          <w:lang w:val="en-US"/>
        </w:rPr>
        <w:t xml:space="preserve">Friendly Settlement Agreement and </w:t>
      </w:r>
      <w:r w:rsidR="00B3656B">
        <w:rPr>
          <w:rFonts w:ascii="Cambria" w:hAnsi="Cambria"/>
          <w:sz w:val="20"/>
          <w:szCs w:val="20"/>
          <w:lang w:val="en-US"/>
        </w:rPr>
        <w:t xml:space="preserve">its </w:t>
      </w:r>
      <w:r w:rsidRPr="00B83632">
        <w:rPr>
          <w:rFonts w:ascii="Cambria" w:hAnsi="Cambria"/>
          <w:sz w:val="20"/>
          <w:szCs w:val="20"/>
          <w:lang w:val="en-US"/>
        </w:rPr>
        <w:t>follow-up</w:t>
      </w:r>
      <w:r w:rsidR="00A143B5" w:rsidRPr="00B83632">
        <w:rPr>
          <w:rFonts w:ascii="Cambria" w:hAnsi="Cambria"/>
          <w:sz w:val="20"/>
          <w:szCs w:val="20"/>
          <w:lang w:val="en-US"/>
        </w:rPr>
        <w:t>.</w:t>
      </w:r>
    </w:p>
    <w:p w14:paraId="6D908D8A" w14:textId="77777777" w:rsidR="0014141B" w:rsidRPr="00B83632" w:rsidRDefault="0014141B" w:rsidP="0014141B">
      <w:pPr>
        <w:pStyle w:val="Default"/>
        <w:ind w:left="720" w:right="720"/>
        <w:jc w:val="both"/>
        <w:rPr>
          <w:rFonts w:ascii="Cambria" w:hAnsi="Cambria"/>
          <w:sz w:val="20"/>
          <w:szCs w:val="20"/>
          <w:lang w:val="en-US"/>
        </w:rPr>
      </w:pPr>
    </w:p>
    <w:p w14:paraId="5D92C624" w14:textId="1F1B43A9" w:rsidR="0014141B" w:rsidRPr="00B83632" w:rsidRDefault="00305B30" w:rsidP="0014141B">
      <w:pPr>
        <w:pStyle w:val="Default"/>
        <w:ind w:left="720" w:right="720"/>
        <w:jc w:val="both"/>
        <w:rPr>
          <w:rFonts w:ascii="Cambria" w:hAnsi="Cambria"/>
          <w:sz w:val="20"/>
          <w:szCs w:val="20"/>
          <w:lang w:val="en-US"/>
        </w:rPr>
      </w:pPr>
      <w:r w:rsidRPr="00B83632">
        <w:rPr>
          <w:rFonts w:ascii="Cambria" w:hAnsi="Cambria"/>
          <w:sz w:val="20"/>
          <w:szCs w:val="20"/>
          <w:lang w:val="en-US"/>
        </w:rPr>
        <w:t xml:space="preserve">Having </w:t>
      </w:r>
      <w:r w:rsidR="00B3656B">
        <w:rPr>
          <w:rFonts w:ascii="Cambria" w:hAnsi="Cambria"/>
          <w:sz w:val="20"/>
          <w:szCs w:val="20"/>
          <w:lang w:val="en-US"/>
        </w:rPr>
        <w:t xml:space="preserve">been </w:t>
      </w:r>
      <w:r w:rsidRPr="00B83632">
        <w:rPr>
          <w:rFonts w:ascii="Cambria" w:hAnsi="Cambria"/>
          <w:sz w:val="20"/>
          <w:szCs w:val="20"/>
          <w:lang w:val="en-US"/>
        </w:rPr>
        <w:t xml:space="preserve">read and </w:t>
      </w:r>
      <w:r w:rsidR="00B3656B">
        <w:rPr>
          <w:rFonts w:ascii="Cambria" w:hAnsi="Cambria"/>
          <w:sz w:val="20"/>
          <w:szCs w:val="20"/>
          <w:lang w:val="en-US"/>
        </w:rPr>
        <w:t xml:space="preserve">the parties being aware </w:t>
      </w:r>
      <w:r w:rsidR="00600860">
        <w:rPr>
          <w:rFonts w:ascii="Cambria" w:hAnsi="Cambria"/>
          <w:sz w:val="20"/>
          <w:szCs w:val="20"/>
          <w:lang w:val="en-US"/>
        </w:rPr>
        <w:t>of its scope and legal content, this</w:t>
      </w:r>
      <w:r w:rsidR="00992E41">
        <w:rPr>
          <w:rFonts w:ascii="Cambria" w:hAnsi="Cambria"/>
          <w:sz w:val="20"/>
          <w:szCs w:val="20"/>
          <w:lang w:val="en-US"/>
        </w:rPr>
        <w:t xml:space="preserve"> Agreement </w:t>
      </w:r>
      <w:r w:rsidRPr="00B83632">
        <w:rPr>
          <w:rFonts w:ascii="Cambria" w:hAnsi="Cambria"/>
          <w:sz w:val="20"/>
          <w:szCs w:val="20"/>
          <w:lang w:val="en-US"/>
        </w:rPr>
        <w:t>is signe</w:t>
      </w:r>
      <w:r w:rsidR="004773F0" w:rsidRPr="00B83632">
        <w:rPr>
          <w:rFonts w:ascii="Cambria" w:hAnsi="Cambria"/>
          <w:sz w:val="20"/>
          <w:szCs w:val="20"/>
          <w:lang w:val="en-US"/>
        </w:rPr>
        <w:t xml:space="preserve">d </w:t>
      </w:r>
      <w:r w:rsidRPr="00B83632">
        <w:rPr>
          <w:rFonts w:ascii="Cambria" w:hAnsi="Cambria"/>
          <w:sz w:val="20"/>
          <w:szCs w:val="20"/>
          <w:lang w:val="en-US"/>
        </w:rPr>
        <w:t>on the twenty-third</w:t>
      </w:r>
      <w:r w:rsidR="007F4B51" w:rsidRPr="00B83632">
        <w:rPr>
          <w:rFonts w:ascii="Cambria" w:hAnsi="Cambria"/>
          <w:sz w:val="20"/>
          <w:szCs w:val="20"/>
          <w:lang w:val="en-US"/>
        </w:rPr>
        <w:t xml:space="preserve"> (23)</w:t>
      </w:r>
      <w:r w:rsidRPr="00B83632">
        <w:rPr>
          <w:rFonts w:ascii="Cambria" w:hAnsi="Cambria"/>
          <w:sz w:val="20"/>
          <w:szCs w:val="20"/>
          <w:lang w:val="en-US"/>
        </w:rPr>
        <w:t xml:space="preserve"> of May of 2024. </w:t>
      </w:r>
    </w:p>
    <w:p w14:paraId="62C83934" w14:textId="77777777" w:rsidR="0014141B" w:rsidRPr="00B83632" w:rsidRDefault="0014141B" w:rsidP="0014141B">
      <w:pPr>
        <w:pStyle w:val="paragraph"/>
        <w:spacing w:before="0" w:beforeAutospacing="0" w:after="0" w:afterAutospacing="0"/>
        <w:ind w:firstLine="720"/>
        <w:jc w:val="both"/>
        <w:textAlignment w:val="baseline"/>
        <w:rPr>
          <w:rFonts w:ascii="Cambria" w:hAnsi="Cambria" w:cs="Segoe UI"/>
          <w:sz w:val="20"/>
          <w:szCs w:val="20"/>
        </w:rPr>
      </w:pPr>
    </w:p>
    <w:p w14:paraId="0D6FB8C1" w14:textId="77777777" w:rsidR="00DA37B6" w:rsidRPr="00B83632" w:rsidRDefault="00DA37B6" w:rsidP="0014141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highlight w:val="yellow"/>
        </w:rPr>
      </w:pPr>
    </w:p>
    <w:p w14:paraId="120F7E30" w14:textId="77777777" w:rsidR="002A65AC" w:rsidRPr="00797B47" w:rsidRDefault="00FA675D" w:rsidP="002B6E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797B47">
        <w:rPr>
          <w:rFonts w:eastAsia="MS Mincho" w:cstheme="minorHAnsi"/>
          <w:b/>
          <w:color w:val="000000" w:themeColor="text1"/>
          <w:sz w:val="20"/>
          <w:szCs w:val="20"/>
        </w:rPr>
        <w:t xml:space="preserve">DETERMINATION OF COMPATIBILITY AND COMPLIANCE </w:t>
      </w:r>
    </w:p>
    <w:p w14:paraId="7768A225" w14:textId="77777777" w:rsidR="002A65AC" w:rsidRPr="00797B4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2A482CD9" w:rsidR="00805112" w:rsidRPr="00797B47" w:rsidRDefault="00805112"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797B47">
        <w:rPr>
          <w:rFonts w:asciiTheme="majorHAnsi" w:hAnsiTheme="majorHAnsi"/>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797B47">
        <w:rPr>
          <w:rFonts w:asciiTheme="majorHAnsi" w:hAnsiTheme="majorHAnsi"/>
          <w:i/>
          <w:iCs/>
          <w:sz w:val="20"/>
          <w:szCs w:val="20"/>
          <w:bdr w:val="none" w:sz="0" w:space="0" w:color="auto" w:frame="1"/>
        </w:rPr>
        <w:t>pacta sunt servanda</w:t>
      </w:r>
      <w:r w:rsidRPr="00797B47">
        <w:rPr>
          <w:rFonts w:asciiTheme="majorHAnsi" w:hAnsiTheme="majorHAnsi"/>
          <w:sz w:val="20"/>
          <w:szCs w:val="20"/>
          <w:bdr w:val="none" w:sz="0" w:space="0" w:color="auto" w:frame="1"/>
        </w:rPr>
        <w:t>, by which States must comply with the obligations assumed in the treaties in good faith.</w:t>
      </w:r>
      <w:r w:rsidRPr="00797B47">
        <w:rPr>
          <w:bdr w:val="none" w:sz="0" w:space="0" w:color="auto" w:frame="1"/>
          <w:vertAlign w:val="superscript"/>
        </w:rPr>
        <w:footnoteReference w:id="18"/>
      </w:r>
      <w:r w:rsidRPr="00797B47">
        <w:rPr>
          <w:rFonts w:asciiTheme="majorHAnsi" w:hAnsiTheme="majorHAnsi"/>
          <w:sz w:val="20"/>
          <w:szCs w:val="20"/>
          <w:bdr w:val="none" w:sz="0" w:space="0" w:color="auto" w:frame="1"/>
        </w:rPr>
        <w:t xml:space="preserve"> It also wishes to </w:t>
      </w:r>
      <w:r w:rsidR="00EB3F23">
        <w:rPr>
          <w:rFonts w:asciiTheme="majorHAnsi" w:hAnsiTheme="majorHAnsi"/>
          <w:sz w:val="20"/>
          <w:szCs w:val="20"/>
          <w:bdr w:val="none" w:sz="0" w:space="0" w:color="auto" w:frame="1"/>
        </w:rPr>
        <w:t>remind</w:t>
      </w:r>
      <w:r w:rsidRPr="00797B47">
        <w:rPr>
          <w:rFonts w:asciiTheme="majorHAnsi" w:hAnsiTheme="majorHAnsi"/>
          <w:sz w:val="20"/>
          <w:szCs w:val="20"/>
          <w:bdr w:val="none" w:sz="0" w:space="0" w:color="auto" w:frame="1"/>
        </w:rPr>
        <w:t xml:space="preserv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52468EB6" w14:textId="77777777" w:rsidR="00EC36CD" w:rsidRPr="00B83632" w:rsidRDefault="00EC36CD" w:rsidP="00EC36C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highlight w:val="yellow"/>
        </w:rPr>
      </w:pPr>
    </w:p>
    <w:p w14:paraId="569CFB64" w14:textId="73C48C3B" w:rsidR="00EC36CD" w:rsidRPr="00B83632" w:rsidRDefault="004B3DA8" w:rsidP="002B6E43">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sz w:val="20"/>
          <w:szCs w:val="20"/>
        </w:rPr>
      </w:pPr>
      <w:r w:rsidRPr="00B83632">
        <w:rPr>
          <w:rStyle w:val="normaltextrun"/>
          <w:rFonts w:ascii="Cambria" w:hAnsi="Cambria" w:cs="Segoe UI"/>
          <w:color w:val="000000"/>
          <w:sz w:val="20"/>
          <w:szCs w:val="20"/>
        </w:rPr>
        <w:t xml:space="preserve">The Inter-American Commission has closely </w:t>
      </w:r>
      <w:r w:rsidR="00B23C1E" w:rsidRPr="00B83632">
        <w:rPr>
          <w:rStyle w:val="normaltextrun"/>
          <w:rFonts w:ascii="Cambria" w:hAnsi="Cambria" w:cs="Segoe UI"/>
          <w:color w:val="000000"/>
          <w:sz w:val="20"/>
          <w:szCs w:val="20"/>
        </w:rPr>
        <w:t xml:space="preserve">followed </w:t>
      </w:r>
      <w:r w:rsidR="0005089A" w:rsidRPr="00B83632">
        <w:rPr>
          <w:rStyle w:val="normaltextrun"/>
          <w:rFonts w:ascii="Cambria" w:hAnsi="Cambria" w:cs="Segoe UI"/>
          <w:color w:val="000000"/>
          <w:sz w:val="20"/>
          <w:szCs w:val="20"/>
        </w:rPr>
        <w:t xml:space="preserve">the </w:t>
      </w:r>
      <w:r w:rsidR="000536ED" w:rsidRPr="00B83632">
        <w:rPr>
          <w:rStyle w:val="normaltextrun"/>
          <w:rFonts w:ascii="Cambria" w:hAnsi="Cambria" w:cs="Segoe UI"/>
          <w:color w:val="000000"/>
          <w:sz w:val="20"/>
          <w:szCs w:val="20"/>
        </w:rPr>
        <w:t xml:space="preserve">development </w:t>
      </w:r>
      <w:r w:rsidR="0005089A" w:rsidRPr="00B83632">
        <w:rPr>
          <w:rStyle w:val="normaltextrun"/>
          <w:rFonts w:ascii="Cambria" w:hAnsi="Cambria" w:cs="Segoe UI"/>
          <w:color w:val="000000"/>
          <w:sz w:val="20"/>
          <w:szCs w:val="20"/>
        </w:rPr>
        <w:t>of</w:t>
      </w:r>
      <w:r w:rsidR="000536ED" w:rsidRPr="00B83632">
        <w:rPr>
          <w:rStyle w:val="normaltextrun"/>
          <w:rFonts w:ascii="Cambria" w:hAnsi="Cambria" w:cs="Segoe UI"/>
          <w:color w:val="000000"/>
          <w:sz w:val="20"/>
          <w:szCs w:val="20"/>
        </w:rPr>
        <w:t xml:space="preserve"> the friendly settlement </w:t>
      </w:r>
      <w:r w:rsidR="000444D8">
        <w:rPr>
          <w:rStyle w:val="normaltextrun"/>
          <w:rFonts w:ascii="Cambria" w:hAnsi="Cambria" w:cs="Segoe UI"/>
          <w:color w:val="000000"/>
          <w:sz w:val="20"/>
          <w:szCs w:val="20"/>
        </w:rPr>
        <w:t>rea</w:t>
      </w:r>
      <w:r w:rsidR="0005089A" w:rsidRPr="00B83632">
        <w:rPr>
          <w:rStyle w:val="normaltextrun"/>
          <w:rFonts w:ascii="Cambria" w:hAnsi="Cambria" w:cs="Segoe UI"/>
          <w:color w:val="000000"/>
          <w:sz w:val="20"/>
          <w:szCs w:val="20"/>
        </w:rPr>
        <w:t xml:space="preserve">ched in the instant case and appreciates the efforts </w:t>
      </w:r>
      <w:r w:rsidR="00424CA4">
        <w:rPr>
          <w:rStyle w:val="normaltextrun"/>
          <w:rFonts w:ascii="Cambria" w:hAnsi="Cambria" w:cs="Segoe UI"/>
          <w:color w:val="000000"/>
          <w:sz w:val="20"/>
          <w:szCs w:val="20"/>
        </w:rPr>
        <w:t>made</w:t>
      </w:r>
      <w:r w:rsidR="00E33DCA" w:rsidRPr="00B83632">
        <w:rPr>
          <w:rStyle w:val="normaltextrun"/>
          <w:rFonts w:ascii="Cambria" w:hAnsi="Cambria" w:cs="Segoe UI"/>
          <w:color w:val="000000"/>
          <w:sz w:val="20"/>
          <w:szCs w:val="20"/>
        </w:rPr>
        <w:t xml:space="preserve"> </w:t>
      </w:r>
      <w:r w:rsidR="0005089A" w:rsidRPr="00B83632">
        <w:rPr>
          <w:rStyle w:val="normaltextrun"/>
          <w:rFonts w:ascii="Cambria" w:hAnsi="Cambria" w:cs="Segoe UI"/>
          <w:color w:val="000000"/>
          <w:sz w:val="20"/>
          <w:szCs w:val="20"/>
        </w:rPr>
        <w:t xml:space="preserve">by both parties during the negotiation </w:t>
      </w:r>
      <w:r w:rsidR="00A5276D" w:rsidRPr="00B83632">
        <w:rPr>
          <w:rStyle w:val="normaltextrun"/>
          <w:rFonts w:ascii="Cambria" w:hAnsi="Cambria" w:cs="Segoe UI"/>
          <w:color w:val="000000"/>
          <w:sz w:val="20"/>
          <w:szCs w:val="20"/>
        </w:rPr>
        <w:t xml:space="preserve">to reach this </w:t>
      </w:r>
      <w:r w:rsidR="00424CA4">
        <w:rPr>
          <w:rStyle w:val="normaltextrun"/>
          <w:rFonts w:ascii="Cambria" w:hAnsi="Cambria" w:cs="Segoe UI"/>
          <w:color w:val="000000"/>
          <w:sz w:val="20"/>
          <w:szCs w:val="20"/>
        </w:rPr>
        <w:t>agreement</w:t>
      </w:r>
      <w:r w:rsidR="00CF15E9" w:rsidRPr="00B83632">
        <w:rPr>
          <w:rStyle w:val="normaltextrun"/>
          <w:rFonts w:ascii="Cambria" w:hAnsi="Cambria" w:cs="Segoe UI"/>
          <w:color w:val="000000"/>
          <w:sz w:val="20"/>
          <w:szCs w:val="20"/>
        </w:rPr>
        <w:t>, which</w:t>
      </w:r>
      <w:r w:rsidR="00A5276D" w:rsidRPr="00B83632">
        <w:rPr>
          <w:rStyle w:val="normaltextrun"/>
          <w:rFonts w:ascii="Cambria" w:hAnsi="Cambria" w:cs="Segoe UI"/>
          <w:color w:val="000000"/>
          <w:sz w:val="20"/>
          <w:szCs w:val="20"/>
        </w:rPr>
        <w:t xml:space="preserve"> is </w:t>
      </w:r>
      <w:r w:rsidR="00CF15E9" w:rsidRPr="00B83632">
        <w:rPr>
          <w:rStyle w:val="normaltextrun"/>
          <w:rFonts w:ascii="Cambria" w:hAnsi="Cambria" w:cs="Segoe UI"/>
          <w:color w:val="000000"/>
          <w:sz w:val="20"/>
          <w:szCs w:val="20"/>
        </w:rPr>
        <w:t xml:space="preserve">consistent </w:t>
      </w:r>
      <w:r w:rsidR="00A5276D" w:rsidRPr="00B83632">
        <w:rPr>
          <w:rStyle w:val="normaltextrun"/>
          <w:rFonts w:ascii="Cambria" w:hAnsi="Cambria" w:cs="Segoe UI"/>
          <w:color w:val="000000"/>
          <w:sz w:val="20"/>
          <w:szCs w:val="20"/>
        </w:rPr>
        <w:t>with the object and purpose of the Convention</w:t>
      </w:r>
      <w:r w:rsidR="000F4342" w:rsidRPr="00B83632">
        <w:rPr>
          <w:rStyle w:val="normaltextrun"/>
          <w:rFonts w:ascii="Cambria" w:hAnsi="Cambria" w:cs="Segoe UI"/>
          <w:color w:val="000000"/>
          <w:sz w:val="20"/>
          <w:szCs w:val="20"/>
        </w:rPr>
        <w:t>.</w:t>
      </w:r>
    </w:p>
    <w:p w14:paraId="5F650AB6" w14:textId="77777777" w:rsidR="00EC36CD" w:rsidRPr="00B83632" w:rsidRDefault="00EC36CD" w:rsidP="00EC36CD">
      <w:pPr>
        <w:pStyle w:val="paragraph"/>
        <w:spacing w:before="0" w:beforeAutospacing="0" w:after="0" w:afterAutospacing="0"/>
        <w:ind w:firstLine="720"/>
        <w:jc w:val="both"/>
        <w:textAlignment w:val="baseline"/>
        <w:rPr>
          <w:rStyle w:val="normaltextrun"/>
          <w:rFonts w:ascii="Cambria" w:hAnsi="Cambria" w:cs="Segoe UI"/>
          <w:sz w:val="20"/>
          <w:szCs w:val="20"/>
        </w:rPr>
      </w:pPr>
    </w:p>
    <w:p w14:paraId="4258CAB9" w14:textId="030B8C75" w:rsidR="00EC36CD" w:rsidRPr="00B83632" w:rsidRDefault="000F4342"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Segoe UI"/>
          <w:sz w:val="20"/>
          <w:szCs w:val="20"/>
        </w:rPr>
      </w:pPr>
      <w:r w:rsidRPr="00B83632">
        <w:rPr>
          <w:rFonts w:cs="Segoe UI"/>
          <w:sz w:val="20"/>
          <w:szCs w:val="20"/>
        </w:rPr>
        <w:t xml:space="preserve">The Inter-American takes note of the information submitted by the petitioners on July 31, 2024, requesting the </w:t>
      </w:r>
      <w:r w:rsidR="0066688D">
        <w:rPr>
          <w:rFonts w:cs="Segoe UI"/>
          <w:sz w:val="20"/>
          <w:szCs w:val="20"/>
        </w:rPr>
        <w:t>with</w:t>
      </w:r>
      <w:r w:rsidR="00CB67AE">
        <w:rPr>
          <w:rFonts w:cs="Segoe UI"/>
          <w:sz w:val="20"/>
          <w:szCs w:val="20"/>
        </w:rPr>
        <w:t xml:space="preserve">drawal of the proceeding with respect to </w:t>
      </w:r>
      <w:r w:rsidRPr="00B83632">
        <w:rPr>
          <w:rStyle w:val="normaltextrun"/>
          <w:rFonts w:eastAsia="Times New Roman" w:cs="Segoe UI"/>
          <w:sz w:val="20"/>
          <w:szCs w:val="20"/>
        </w:rPr>
        <w:t xml:space="preserve">Luis Giován Laverde Moreno, Juan Carlos </w:t>
      </w:r>
      <w:r w:rsidRPr="00B83632">
        <w:rPr>
          <w:rStyle w:val="normaltextrun"/>
          <w:rFonts w:eastAsia="Times New Roman" w:cs="Segoe UI"/>
          <w:sz w:val="20"/>
          <w:szCs w:val="20"/>
        </w:rPr>
        <w:lastRenderedPageBreak/>
        <w:t xml:space="preserve">Castro Álvarez and Bladimir Vélez Piedrahita and their </w:t>
      </w:r>
      <w:r w:rsidR="00DB7EC9">
        <w:rPr>
          <w:rStyle w:val="normaltextrun"/>
          <w:rFonts w:eastAsia="Times New Roman" w:cs="Segoe UI"/>
          <w:sz w:val="20"/>
          <w:szCs w:val="20"/>
        </w:rPr>
        <w:t>families</w:t>
      </w:r>
      <w:r w:rsidR="00C3402B" w:rsidRPr="00B83632">
        <w:rPr>
          <w:rStyle w:val="normaltextrun"/>
          <w:rFonts w:eastAsia="Times New Roman" w:cs="Segoe UI"/>
          <w:sz w:val="20"/>
          <w:szCs w:val="20"/>
        </w:rPr>
        <w:t>, inasmuch as they have received reparation</w:t>
      </w:r>
      <w:r w:rsidR="00E51B6B">
        <w:rPr>
          <w:rStyle w:val="normaltextrun"/>
          <w:rFonts w:eastAsia="Times New Roman" w:cs="Segoe UI"/>
          <w:sz w:val="20"/>
          <w:szCs w:val="20"/>
        </w:rPr>
        <w:t>s</w:t>
      </w:r>
      <w:r w:rsidR="00C3402B" w:rsidRPr="00B83632">
        <w:rPr>
          <w:rStyle w:val="normaltextrun"/>
          <w:rFonts w:eastAsia="Times New Roman" w:cs="Segoe UI"/>
          <w:sz w:val="20"/>
          <w:szCs w:val="20"/>
        </w:rPr>
        <w:t xml:space="preserve"> in the domestic legal system. </w:t>
      </w:r>
      <w:r w:rsidR="00EE385C" w:rsidRPr="00B83632">
        <w:rPr>
          <w:rStyle w:val="normaltextrun"/>
          <w:rFonts w:eastAsia="Times New Roman" w:cs="Segoe UI"/>
          <w:sz w:val="20"/>
          <w:szCs w:val="20"/>
        </w:rPr>
        <w:t>Likewise, the Commission notes that</w:t>
      </w:r>
      <w:r w:rsidR="00C96E26" w:rsidRPr="00B83632">
        <w:rPr>
          <w:rStyle w:val="normaltextrun"/>
          <w:rFonts w:eastAsia="Times New Roman" w:cs="Segoe UI"/>
          <w:sz w:val="20"/>
          <w:szCs w:val="20"/>
        </w:rPr>
        <w:t xml:space="preserve"> </w:t>
      </w:r>
      <w:r w:rsidR="00267B9E" w:rsidRPr="00B83632">
        <w:rPr>
          <w:rStyle w:val="normaltextrun"/>
          <w:rFonts w:eastAsia="Times New Roman" w:cs="Segoe UI"/>
          <w:sz w:val="20"/>
          <w:szCs w:val="20"/>
        </w:rPr>
        <w:t xml:space="preserve">in the text of the FSA the parties have expressed their understanding that the FSA only </w:t>
      </w:r>
      <w:r w:rsidR="00BE0BDB" w:rsidRPr="00B83632">
        <w:rPr>
          <w:rStyle w:val="normaltextrun"/>
          <w:rFonts w:eastAsia="Times New Roman" w:cs="Segoe UI"/>
          <w:sz w:val="20"/>
          <w:szCs w:val="20"/>
        </w:rPr>
        <w:t xml:space="preserve">involves </w:t>
      </w:r>
      <w:r w:rsidR="00267B9E" w:rsidRPr="00B83632">
        <w:rPr>
          <w:rStyle w:val="normaltextrun"/>
          <w:rFonts w:eastAsia="Times New Roman" w:cs="Segoe UI"/>
          <w:sz w:val="20"/>
          <w:szCs w:val="20"/>
        </w:rPr>
        <w:t xml:space="preserve">victim </w:t>
      </w:r>
      <w:r w:rsidR="00EC36CD" w:rsidRPr="00B83632">
        <w:rPr>
          <w:rFonts w:eastAsia="Times New Roman" w:cs="Segoe UI"/>
          <w:sz w:val="20"/>
          <w:szCs w:val="20"/>
        </w:rPr>
        <w:t xml:space="preserve">Brainer Alexander Oquendo Santana </w:t>
      </w:r>
      <w:r w:rsidR="00267B9E" w:rsidRPr="00B83632">
        <w:rPr>
          <w:rFonts w:eastAsia="Times New Roman" w:cs="Segoe UI"/>
          <w:sz w:val="20"/>
          <w:szCs w:val="20"/>
        </w:rPr>
        <w:t>and his family members who, as of the present date, have not received reparation</w:t>
      </w:r>
      <w:r w:rsidR="00A50F63">
        <w:rPr>
          <w:rFonts w:eastAsia="Times New Roman" w:cs="Segoe UI"/>
          <w:sz w:val="20"/>
          <w:szCs w:val="20"/>
        </w:rPr>
        <w:t>s</w:t>
      </w:r>
      <w:r w:rsidR="00267B9E" w:rsidRPr="00B83632">
        <w:rPr>
          <w:rFonts w:eastAsia="Times New Roman" w:cs="Segoe UI"/>
          <w:sz w:val="20"/>
          <w:szCs w:val="20"/>
        </w:rPr>
        <w:t xml:space="preserve"> from the Colombian State. </w:t>
      </w:r>
      <w:r w:rsidR="00B865CE">
        <w:rPr>
          <w:rFonts w:eastAsia="Times New Roman" w:cs="Segoe UI"/>
          <w:sz w:val="20"/>
          <w:szCs w:val="20"/>
        </w:rPr>
        <w:t xml:space="preserve">In the same </w:t>
      </w:r>
      <w:r w:rsidR="00A53758">
        <w:rPr>
          <w:rFonts w:eastAsia="Times New Roman" w:cs="Segoe UI"/>
          <w:sz w:val="20"/>
          <w:szCs w:val="20"/>
        </w:rPr>
        <w:t>light</w:t>
      </w:r>
      <w:r w:rsidR="00B865CE">
        <w:rPr>
          <w:rFonts w:eastAsia="Times New Roman" w:cs="Segoe UI"/>
          <w:sz w:val="20"/>
          <w:szCs w:val="20"/>
        </w:rPr>
        <w:t xml:space="preserve">, </w:t>
      </w:r>
      <w:r w:rsidR="006D4ECD" w:rsidRPr="00B83632">
        <w:rPr>
          <w:rFonts w:eastAsia="Times New Roman" w:cs="Segoe UI"/>
          <w:sz w:val="20"/>
          <w:szCs w:val="20"/>
        </w:rPr>
        <w:t xml:space="preserve">the petitioners </w:t>
      </w:r>
      <w:r w:rsidR="001956C0">
        <w:rPr>
          <w:rFonts w:eastAsia="Times New Roman" w:cs="Segoe UI"/>
          <w:sz w:val="20"/>
          <w:szCs w:val="20"/>
        </w:rPr>
        <w:t>withdre</w:t>
      </w:r>
      <w:r w:rsidR="00414B81">
        <w:rPr>
          <w:rFonts w:eastAsia="Times New Roman" w:cs="Segoe UI"/>
          <w:sz w:val="20"/>
          <w:szCs w:val="20"/>
        </w:rPr>
        <w:t xml:space="preserve">w and waived </w:t>
      </w:r>
      <w:r w:rsidR="006D4ECD" w:rsidRPr="00B83632">
        <w:rPr>
          <w:rFonts w:eastAsia="Times New Roman" w:cs="Segoe UI"/>
          <w:sz w:val="20"/>
          <w:szCs w:val="20"/>
        </w:rPr>
        <w:t xml:space="preserve">the request for additional and/or complementary measures </w:t>
      </w:r>
      <w:r w:rsidR="005A1DCB">
        <w:rPr>
          <w:rFonts w:eastAsia="Times New Roman" w:cs="Segoe UI"/>
          <w:sz w:val="20"/>
          <w:szCs w:val="20"/>
        </w:rPr>
        <w:t>for</w:t>
      </w:r>
      <w:r w:rsidR="006D4ECD" w:rsidRPr="00B83632">
        <w:rPr>
          <w:rFonts w:eastAsia="Times New Roman" w:cs="Segoe UI"/>
          <w:sz w:val="20"/>
          <w:szCs w:val="20"/>
        </w:rPr>
        <w:t xml:space="preserve"> the other direct victims of the events described in the instant case. </w:t>
      </w:r>
    </w:p>
    <w:p w14:paraId="6365F68B" w14:textId="77777777" w:rsidR="00EC36CD" w:rsidRPr="00B83632" w:rsidRDefault="00EC36CD" w:rsidP="00EC36CD">
      <w:pPr>
        <w:pStyle w:val="ListParagraph"/>
        <w:ind w:left="0" w:firstLine="720"/>
        <w:rPr>
          <w:rFonts w:eastAsia="Times New Roman" w:cs="Segoe UI"/>
          <w:sz w:val="20"/>
          <w:szCs w:val="20"/>
        </w:rPr>
      </w:pPr>
    </w:p>
    <w:p w14:paraId="59B01C72" w14:textId="0B7570C5" w:rsidR="00EC36CD" w:rsidRPr="00B83632" w:rsidRDefault="00072DD8"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Segoe UI"/>
          <w:sz w:val="20"/>
          <w:szCs w:val="20"/>
        </w:rPr>
      </w:pPr>
      <w:r w:rsidRPr="00B83632">
        <w:rPr>
          <w:rFonts w:eastAsia="Times New Roman" w:cs="Segoe UI"/>
          <w:sz w:val="20"/>
          <w:szCs w:val="20"/>
        </w:rPr>
        <w:t>Based on the foregoing</w:t>
      </w:r>
      <w:r w:rsidR="005F3193" w:rsidRPr="00B83632">
        <w:rPr>
          <w:rFonts w:eastAsia="Times New Roman" w:cs="Segoe UI"/>
          <w:sz w:val="20"/>
          <w:szCs w:val="20"/>
        </w:rPr>
        <w:t xml:space="preserve"> and </w:t>
      </w:r>
      <w:r w:rsidRPr="00B83632">
        <w:rPr>
          <w:rFonts w:eastAsia="Times New Roman" w:cs="Segoe UI"/>
          <w:sz w:val="20"/>
          <w:szCs w:val="20"/>
        </w:rPr>
        <w:t xml:space="preserve">in view of the </w:t>
      </w:r>
      <w:r w:rsidR="00B83632" w:rsidRPr="00B83632">
        <w:rPr>
          <w:rFonts w:eastAsia="Times New Roman" w:cs="Segoe UI"/>
          <w:sz w:val="20"/>
          <w:szCs w:val="20"/>
        </w:rPr>
        <w:t>information</w:t>
      </w:r>
      <w:r w:rsidRPr="00B83632">
        <w:rPr>
          <w:rFonts w:eastAsia="Times New Roman" w:cs="Segoe UI"/>
          <w:sz w:val="20"/>
          <w:szCs w:val="20"/>
        </w:rPr>
        <w:t xml:space="preserve"> submitted by the parties, the Commission hereby </w:t>
      </w:r>
      <w:r w:rsidR="00370507">
        <w:rPr>
          <w:rFonts w:eastAsia="Times New Roman" w:cs="Segoe UI"/>
          <w:sz w:val="20"/>
          <w:szCs w:val="20"/>
        </w:rPr>
        <w:t xml:space="preserve">decides to </w:t>
      </w:r>
      <w:r w:rsidR="00383751">
        <w:rPr>
          <w:rFonts w:eastAsia="Times New Roman" w:cs="Segoe UI"/>
          <w:sz w:val="20"/>
          <w:szCs w:val="20"/>
        </w:rPr>
        <w:t xml:space="preserve">archive </w:t>
      </w:r>
      <w:r w:rsidR="00370507">
        <w:rPr>
          <w:rFonts w:eastAsia="Times New Roman" w:cs="Segoe UI"/>
          <w:sz w:val="20"/>
          <w:szCs w:val="20"/>
        </w:rPr>
        <w:t xml:space="preserve">the </w:t>
      </w:r>
      <w:r w:rsidRPr="00B83632">
        <w:rPr>
          <w:rFonts w:eastAsia="Times New Roman" w:cs="Segoe UI"/>
          <w:sz w:val="20"/>
          <w:szCs w:val="20"/>
        </w:rPr>
        <w:t xml:space="preserve">case </w:t>
      </w:r>
      <w:r w:rsidR="00140311" w:rsidRPr="00B83632">
        <w:rPr>
          <w:rFonts w:eastAsia="Times New Roman" w:cs="Segoe UI"/>
          <w:sz w:val="20"/>
          <w:szCs w:val="20"/>
        </w:rPr>
        <w:t xml:space="preserve">proceedings </w:t>
      </w:r>
      <w:r w:rsidR="008435E8">
        <w:rPr>
          <w:rFonts w:eastAsia="Times New Roman" w:cs="Segoe UI"/>
          <w:sz w:val="20"/>
          <w:szCs w:val="20"/>
        </w:rPr>
        <w:t xml:space="preserve">with respect to </w:t>
      </w:r>
      <w:r w:rsidRPr="00B83632">
        <w:rPr>
          <w:rStyle w:val="normaltextrun"/>
          <w:rFonts w:eastAsia="Times New Roman" w:cs="Segoe UI"/>
          <w:sz w:val="20"/>
          <w:szCs w:val="20"/>
        </w:rPr>
        <w:t xml:space="preserve">Luis Giován Laverde Moreno, Juan Carlos Castro Álvarez and Bladimir Vélez Piedrahita, pursuant to Article </w:t>
      </w:r>
      <w:r w:rsidR="00EC36CD" w:rsidRPr="00B83632">
        <w:rPr>
          <w:rFonts w:eastAsia="Times New Roman" w:cs="Segoe UI"/>
          <w:sz w:val="20"/>
          <w:szCs w:val="20"/>
        </w:rPr>
        <w:t xml:space="preserve">48(1)(b) </w:t>
      </w:r>
      <w:r w:rsidRPr="00B83632">
        <w:rPr>
          <w:rFonts w:eastAsia="Times New Roman" w:cs="Segoe UI"/>
          <w:sz w:val="20"/>
          <w:szCs w:val="20"/>
        </w:rPr>
        <w:t xml:space="preserve">of the American Convention and Articles </w:t>
      </w:r>
      <w:r w:rsidR="00EC36CD" w:rsidRPr="00B83632">
        <w:rPr>
          <w:rFonts w:eastAsia="Times New Roman" w:cs="Segoe UI"/>
          <w:sz w:val="20"/>
          <w:szCs w:val="20"/>
        </w:rPr>
        <w:t xml:space="preserve">41 </w:t>
      </w:r>
      <w:r w:rsidRPr="00B83632">
        <w:rPr>
          <w:rFonts w:eastAsia="Times New Roman" w:cs="Segoe UI"/>
          <w:sz w:val="20"/>
          <w:szCs w:val="20"/>
        </w:rPr>
        <w:t>and</w:t>
      </w:r>
      <w:r w:rsidR="00EC36CD" w:rsidRPr="00B83632">
        <w:rPr>
          <w:rFonts w:eastAsia="Times New Roman" w:cs="Segoe UI"/>
          <w:sz w:val="20"/>
          <w:szCs w:val="20"/>
        </w:rPr>
        <w:t xml:space="preserve"> 42 </w:t>
      </w:r>
      <w:r w:rsidRPr="00B83632">
        <w:rPr>
          <w:rFonts w:eastAsia="Times New Roman" w:cs="Segoe UI"/>
          <w:sz w:val="20"/>
          <w:szCs w:val="20"/>
        </w:rPr>
        <w:t>of the Rules of Procedure of the IACHR.</w:t>
      </w:r>
      <w:r w:rsidR="00EC36CD" w:rsidRPr="00B83632">
        <w:rPr>
          <w:rFonts w:eastAsia="Times New Roman" w:cs="Segoe UI"/>
          <w:sz w:val="20"/>
          <w:szCs w:val="20"/>
        </w:rPr>
        <w:t xml:space="preserve"> </w:t>
      </w:r>
    </w:p>
    <w:p w14:paraId="5440151C" w14:textId="77777777" w:rsidR="00EC36CD" w:rsidRPr="00B83632" w:rsidRDefault="00EC36CD" w:rsidP="00EC36CD">
      <w:pPr>
        <w:pStyle w:val="ListParagraph"/>
        <w:ind w:left="0" w:firstLine="720"/>
        <w:rPr>
          <w:rFonts w:eastAsia="Times New Roman" w:cs="Segoe UI"/>
          <w:sz w:val="20"/>
          <w:szCs w:val="20"/>
        </w:rPr>
      </w:pPr>
    </w:p>
    <w:p w14:paraId="3976A8E4" w14:textId="396A598B" w:rsidR="00EC36CD" w:rsidRPr="00B83632" w:rsidRDefault="002805D2" w:rsidP="00C01FEC">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Pr>
          <w:rFonts w:ascii="Cambria" w:hAnsi="Cambria" w:cs="Segoe UI"/>
          <w:sz w:val="20"/>
          <w:szCs w:val="20"/>
        </w:rPr>
        <w:t xml:space="preserve">On the other hand, </w:t>
      </w:r>
      <w:r w:rsidR="000438E9" w:rsidRPr="00B83632">
        <w:rPr>
          <w:rFonts w:ascii="Cambria" w:hAnsi="Cambria" w:cs="Segoe UI"/>
          <w:sz w:val="20"/>
          <w:szCs w:val="20"/>
        </w:rPr>
        <w:t xml:space="preserve">as set forth in the clause </w:t>
      </w:r>
      <w:r>
        <w:rPr>
          <w:rFonts w:ascii="Cambria" w:hAnsi="Cambria" w:cs="Segoe UI"/>
          <w:sz w:val="20"/>
          <w:szCs w:val="20"/>
        </w:rPr>
        <w:t xml:space="preserve">eight </w:t>
      </w:r>
      <w:r w:rsidR="000438E9" w:rsidRPr="00B83632">
        <w:rPr>
          <w:rFonts w:ascii="Cambria" w:hAnsi="Cambria" w:cs="Segoe UI"/>
          <w:sz w:val="20"/>
          <w:szCs w:val="20"/>
        </w:rPr>
        <w:t xml:space="preserve">of the </w:t>
      </w:r>
      <w:r w:rsidR="002C041D" w:rsidRPr="00B83632">
        <w:rPr>
          <w:rFonts w:ascii="Cambria" w:hAnsi="Cambria" w:cs="Segoe UI"/>
          <w:sz w:val="20"/>
          <w:szCs w:val="20"/>
        </w:rPr>
        <w:t>FSA and</w:t>
      </w:r>
      <w:r w:rsidR="000438E9" w:rsidRPr="00B83632">
        <w:rPr>
          <w:rFonts w:ascii="Cambria" w:hAnsi="Cambria" w:cs="Segoe UI"/>
          <w:sz w:val="20"/>
          <w:szCs w:val="20"/>
        </w:rPr>
        <w:t xml:space="preserve"> taking into </w:t>
      </w:r>
      <w:r w:rsidR="00525359">
        <w:rPr>
          <w:rFonts w:ascii="Cambria" w:hAnsi="Cambria" w:cs="Segoe UI"/>
          <w:sz w:val="20"/>
          <w:szCs w:val="20"/>
        </w:rPr>
        <w:t xml:space="preserve">consideration </w:t>
      </w:r>
      <w:r w:rsidR="000438E9" w:rsidRPr="00B83632">
        <w:rPr>
          <w:rFonts w:ascii="Cambria" w:hAnsi="Cambria" w:cs="Segoe UI"/>
          <w:sz w:val="20"/>
          <w:szCs w:val="20"/>
        </w:rPr>
        <w:t>the request of the parties of May 30, 2024</w:t>
      </w:r>
      <w:r w:rsidR="00AF7222">
        <w:rPr>
          <w:rFonts w:ascii="Cambria" w:hAnsi="Cambria" w:cs="Segoe UI"/>
          <w:sz w:val="20"/>
          <w:szCs w:val="20"/>
        </w:rPr>
        <w:t>,</w:t>
      </w:r>
      <w:r w:rsidR="000438E9" w:rsidRPr="00B83632">
        <w:rPr>
          <w:rFonts w:ascii="Cambria" w:hAnsi="Cambria" w:cs="Segoe UI"/>
          <w:sz w:val="20"/>
          <w:szCs w:val="20"/>
        </w:rPr>
        <w:t xml:space="preserve"> to move forward in this way, the Commission notes that </w:t>
      </w:r>
      <w:r w:rsidR="00DF70C6" w:rsidRPr="00B83632">
        <w:rPr>
          <w:rFonts w:ascii="Cambria" w:hAnsi="Cambria" w:cs="Segoe UI"/>
          <w:sz w:val="20"/>
          <w:szCs w:val="20"/>
        </w:rPr>
        <w:t xml:space="preserve">this is an appropriate </w:t>
      </w:r>
      <w:r w:rsidR="000438E9" w:rsidRPr="00B83632">
        <w:rPr>
          <w:rFonts w:ascii="Cambria" w:hAnsi="Cambria" w:cs="Segoe UI"/>
          <w:sz w:val="20"/>
          <w:szCs w:val="20"/>
        </w:rPr>
        <w:t xml:space="preserve">time to assess compliance with the commitments set forth in the friendly settlement agreement. </w:t>
      </w:r>
    </w:p>
    <w:p w14:paraId="183A04E1" w14:textId="77777777" w:rsidR="00EC36CD" w:rsidRPr="001D38DA" w:rsidRDefault="00EC36CD" w:rsidP="00C01FEC">
      <w:pPr>
        <w:pStyle w:val="ListParagraph"/>
        <w:ind w:left="0" w:firstLine="720"/>
        <w:rPr>
          <w:rFonts w:eastAsia="Times New Roman" w:cs="Segoe UI"/>
          <w:sz w:val="20"/>
          <w:szCs w:val="20"/>
        </w:rPr>
      </w:pPr>
    </w:p>
    <w:p w14:paraId="2FBAB720" w14:textId="05F0C708" w:rsidR="00C01FEC" w:rsidRDefault="00DF70C6" w:rsidP="00AF7222">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sidRPr="00B83632">
        <w:rPr>
          <w:rFonts w:ascii="Cambria" w:hAnsi="Cambria" w:cs="Segoe UI"/>
          <w:sz w:val="20"/>
          <w:szCs w:val="20"/>
        </w:rPr>
        <w:t xml:space="preserve">The Commission considers </w:t>
      </w:r>
      <w:r w:rsidR="00410E0B">
        <w:rPr>
          <w:rFonts w:ascii="Cambria" w:hAnsi="Cambria" w:cs="Segoe UI"/>
          <w:sz w:val="20"/>
          <w:szCs w:val="20"/>
        </w:rPr>
        <w:t xml:space="preserve">that </w:t>
      </w:r>
      <w:r w:rsidRPr="00B83632">
        <w:rPr>
          <w:rFonts w:ascii="Cambria" w:hAnsi="Cambria" w:cs="Segoe UI"/>
          <w:sz w:val="20"/>
          <w:szCs w:val="20"/>
        </w:rPr>
        <w:t>clause</w:t>
      </w:r>
      <w:r w:rsidR="00410E0B">
        <w:rPr>
          <w:rFonts w:ascii="Cambria" w:hAnsi="Cambria" w:cs="Segoe UI"/>
          <w:sz w:val="20"/>
          <w:szCs w:val="20"/>
        </w:rPr>
        <w:t>s</w:t>
      </w:r>
      <w:r w:rsidRPr="00B83632">
        <w:rPr>
          <w:rFonts w:ascii="Cambria" w:hAnsi="Cambria" w:cs="Segoe UI"/>
          <w:sz w:val="20"/>
          <w:szCs w:val="20"/>
        </w:rPr>
        <w:t xml:space="preserve"> </w:t>
      </w:r>
      <w:r w:rsidR="00BE1AB5">
        <w:rPr>
          <w:rFonts w:ascii="Cambria" w:hAnsi="Cambria" w:cs="Segoe UI"/>
          <w:sz w:val="20"/>
          <w:szCs w:val="20"/>
        </w:rPr>
        <w:t xml:space="preserve">one </w:t>
      </w:r>
      <w:r w:rsidRPr="00B83632">
        <w:rPr>
          <w:rFonts w:ascii="Cambria" w:hAnsi="Cambria" w:cs="Segoe UI"/>
          <w:sz w:val="20"/>
          <w:szCs w:val="20"/>
        </w:rPr>
        <w:t xml:space="preserve">(Concepts), </w:t>
      </w:r>
      <w:r w:rsidR="00BE1AB5">
        <w:rPr>
          <w:rFonts w:ascii="Cambria" w:hAnsi="Cambria" w:cs="Segoe UI"/>
          <w:sz w:val="20"/>
          <w:szCs w:val="20"/>
        </w:rPr>
        <w:t xml:space="preserve">two </w:t>
      </w:r>
      <w:r w:rsidRPr="00B83632">
        <w:rPr>
          <w:rFonts w:ascii="Cambria" w:hAnsi="Cambria" w:cs="Segoe UI"/>
          <w:sz w:val="20"/>
          <w:szCs w:val="20"/>
        </w:rPr>
        <w:t xml:space="preserve">(Background), </w:t>
      </w:r>
      <w:r w:rsidR="00BE1AB5">
        <w:rPr>
          <w:rFonts w:ascii="Cambria" w:hAnsi="Cambria" w:cs="Segoe UI"/>
          <w:sz w:val="20"/>
          <w:szCs w:val="20"/>
        </w:rPr>
        <w:t xml:space="preserve">three </w:t>
      </w:r>
      <w:r w:rsidRPr="00B83632">
        <w:rPr>
          <w:rFonts w:ascii="Cambria" w:hAnsi="Cambria" w:cs="Segoe UI"/>
          <w:sz w:val="20"/>
          <w:szCs w:val="20"/>
        </w:rPr>
        <w:t xml:space="preserve">(Beneficiaries) and </w:t>
      </w:r>
      <w:r w:rsidR="00BE1AB5">
        <w:rPr>
          <w:rFonts w:ascii="Cambria" w:hAnsi="Cambria" w:cs="Segoe UI"/>
          <w:sz w:val="20"/>
          <w:szCs w:val="20"/>
        </w:rPr>
        <w:t xml:space="preserve">four </w:t>
      </w:r>
      <w:r w:rsidRPr="00B83632">
        <w:rPr>
          <w:rFonts w:ascii="Cambria" w:hAnsi="Cambria" w:cs="Segoe UI"/>
          <w:sz w:val="20"/>
          <w:szCs w:val="20"/>
        </w:rPr>
        <w:t xml:space="preserve">(Acknowledgment of Responsibility) of the agreement </w:t>
      </w:r>
      <w:r w:rsidR="00410E0B">
        <w:rPr>
          <w:rFonts w:ascii="Cambria" w:hAnsi="Cambria" w:cs="Segoe UI"/>
          <w:sz w:val="20"/>
          <w:szCs w:val="20"/>
        </w:rPr>
        <w:t xml:space="preserve">are of a </w:t>
      </w:r>
      <w:r w:rsidRPr="00B83632">
        <w:rPr>
          <w:rFonts w:ascii="Cambria" w:hAnsi="Cambria" w:cs="Segoe UI"/>
          <w:sz w:val="20"/>
          <w:szCs w:val="20"/>
        </w:rPr>
        <w:t xml:space="preserve">declarative </w:t>
      </w:r>
      <w:r w:rsidR="00410E0B">
        <w:rPr>
          <w:rFonts w:ascii="Cambria" w:hAnsi="Cambria" w:cs="Segoe UI"/>
          <w:sz w:val="20"/>
          <w:szCs w:val="20"/>
        </w:rPr>
        <w:t xml:space="preserve">nature </w:t>
      </w:r>
      <w:r w:rsidRPr="00B83632">
        <w:rPr>
          <w:rFonts w:ascii="Cambria" w:hAnsi="Cambria" w:cs="Segoe UI"/>
          <w:sz w:val="20"/>
          <w:szCs w:val="20"/>
        </w:rPr>
        <w:t xml:space="preserve">and, therefore, do not require supervision of compliance. </w:t>
      </w:r>
      <w:r w:rsidR="00487B40">
        <w:rPr>
          <w:rFonts w:ascii="Cambria" w:hAnsi="Cambria" w:cs="Segoe UI"/>
          <w:sz w:val="20"/>
          <w:szCs w:val="20"/>
        </w:rPr>
        <w:t xml:space="preserve">In this regard, </w:t>
      </w:r>
      <w:r w:rsidR="009C63B3" w:rsidRPr="00B83632">
        <w:rPr>
          <w:rFonts w:ascii="Cambria" w:hAnsi="Cambria" w:cs="Segoe UI"/>
          <w:sz w:val="20"/>
          <w:szCs w:val="20"/>
        </w:rPr>
        <w:t xml:space="preserve">the Commission </w:t>
      </w:r>
      <w:r w:rsidR="00487B40">
        <w:rPr>
          <w:rFonts w:ascii="Cambria" w:hAnsi="Cambria" w:cs="Segoe UI"/>
          <w:sz w:val="20"/>
          <w:szCs w:val="20"/>
        </w:rPr>
        <w:t>values clause four</w:t>
      </w:r>
      <w:r w:rsidR="0005285E" w:rsidRPr="00B83632">
        <w:rPr>
          <w:rFonts w:ascii="Cambria" w:hAnsi="Cambria" w:cs="Segoe UI"/>
          <w:sz w:val="20"/>
          <w:szCs w:val="20"/>
        </w:rPr>
        <w:t xml:space="preserve">, in which the Colombian State </w:t>
      </w:r>
      <w:r w:rsidR="00BC099C" w:rsidRPr="00B83632">
        <w:rPr>
          <w:rFonts w:ascii="Cambria" w:hAnsi="Cambria" w:cs="Segoe UI"/>
          <w:sz w:val="20"/>
          <w:szCs w:val="20"/>
        </w:rPr>
        <w:t xml:space="preserve">acknowledges </w:t>
      </w:r>
      <w:r w:rsidR="000442EF">
        <w:rPr>
          <w:rFonts w:ascii="Cambria" w:hAnsi="Cambria" w:cs="Segoe UI"/>
          <w:sz w:val="20"/>
          <w:szCs w:val="20"/>
        </w:rPr>
        <w:t xml:space="preserve">its </w:t>
      </w:r>
      <w:r w:rsidR="00BC099C" w:rsidRPr="00B83632">
        <w:rPr>
          <w:rFonts w:ascii="Cambria" w:hAnsi="Cambria" w:cs="Segoe UI"/>
          <w:sz w:val="20"/>
          <w:szCs w:val="20"/>
        </w:rPr>
        <w:t>international responsibility for the violation of the rights to humane treatment (</w:t>
      </w:r>
      <w:r w:rsidR="0071491E">
        <w:rPr>
          <w:rFonts w:ascii="Cambria" w:hAnsi="Cambria" w:cs="Segoe UI"/>
          <w:sz w:val="20"/>
          <w:szCs w:val="20"/>
        </w:rPr>
        <w:t>a</w:t>
      </w:r>
      <w:r w:rsidR="00BC099C" w:rsidRPr="00B83632">
        <w:rPr>
          <w:rFonts w:ascii="Cambria" w:hAnsi="Cambria" w:cs="Segoe UI"/>
          <w:sz w:val="20"/>
          <w:szCs w:val="20"/>
        </w:rPr>
        <w:t xml:space="preserve">rticle </w:t>
      </w:r>
      <w:r w:rsidR="000442EF">
        <w:rPr>
          <w:rFonts w:ascii="Cambria" w:hAnsi="Cambria" w:cs="Segoe UI"/>
          <w:sz w:val="20"/>
          <w:szCs w:val="20"/>
        </w:rPr>
        <w:t>5</w:t>
      </w:r>
      <w:r w:rsidR="00BC099C" w:rsidRPr="00B83632">
        <w:rPr>
          <w:rFonts w:ascii="Cambria" w:hAnsi="Cambria" w:cs="Segoe UI"/>
          <w:sz w:val="20"/>
          <w:szCs w:val="20"/>
        </w:rPr>
        <w:t>), personal liberty (</w:t>
      </w:r>
      <w:r w:rsidR="0071491E">
        <w:rPr>
          <w:rFonts w:ascii="Cambria" w:hAnsi="Cambria" w:cs="Segoe UI"/>
          <w:sz w:val="20"/>
          <w:szCs w:val="20"/>
        </w:rPr>
        <w:t>a</w:t>
      </w:r>
      <w:r w:rsidR="00BC099C" w:rsidRPr="00B83632">
        <w:rPr>
          <w:rFonts w:ascii="Cambria" w:hAnsi="Cambria" w:cs="Segoe UI"/>
          <w:sz w:val="20"/>
          <w:szCs w:val="20"/>
        </w:rPr>
        <w:t>rticle 7) and the rights of the child (</w:t>
      </w:r>
      <w:r w:rsidR="0071491E">
        <w:rPr>
          <w:rFonts w:ascii="Cambria" w:hAnsi="Cambria" w:cs="Segoe UI"/>
          <w:sz w:val="20"/>
          <w:szCs w:val="20"/>
        </w:rPr>
        <w:t>a</w:t>
      </w:r>
      <w:r w:rsidR="00BC099C" w:rsidRPr="00B83632">
        <w:rPr>
          <w:rFonts w:ascii="Cambria" w:hAnsi="Cambria" w:cs="Segoe UI"/>
          <w:sz w:val="20"/>
          <w:szCs w:val="20"/>
        </w:rPr>
        <w:t>rticle 19), as set forth in the American Convention, in connection with the general obligation to respect rights (</w:t>
      </w:r>
      <w:r w:rsidR="0071491E">
        <w:rPr>
          <w:rFonts w:ascii="Cambria" w:hAnsi="Cambria" w:cs="Segoe UI"/>
          <w:sz w:val="20"/>
          <w:szCs w:val="20"/>
        </w:rPr>
        <w:t>a</w:t>
      </w:r>
      <w:r w:rsidR="00BC099C" w:rsidRPr="00B83632">
        <w:rPr>
          <w:rFonts w:ascii="Cambria" w:hAnsi="Cambria" w:cs="Segoe UI"/>
          <w:sz w:val="20"/>
          <w:szCs w:val="20"/>
        </w:rPr>
        <w:t xml:space="preserve">rticle 1.1 of the same instrument), to the detriment of  </w:t>
      </w:r>
      <w:r w:rsidR="00EC36CD" w:rsidRPr="00B83632">
        <w:rPr>
          <w:rFonts w:ascii="Cambria" w:hAnsi="Cambria"/>
          <w:sz w:val="20"/>
          <w:szCs w:val="20"/>
        </w:rPr>
        <w:t xml:space="preserve">Brainer Alexander Oquendo Santana, </w:t>
      </w:r>
      <w:r w:rsidR="00BC099C" w:rsidRPr="00B83632">
        <w:rPr>
          <w:rFonts w:ascii="Cambria" w:hAnsi="Cambria"/>
          <w:sz w:val="20"/>
          <w:szCs w:val="20"/>
        </w:rPr>
        <w:t xml:space="preserve">for the </w:t>
      </w:r>
      <w:r w:rsidR="00CD5C2E" w:rsidRPr="00B83632">
        <w:rPr>
          <w:rFonts w:ascii="Cambria" w:hAnsi="Cambria"/>
          <w:sz w:val="20"/>
          <w:szCs w:val="20"/>
        </w:rPr>
        <w:t>ill-</w:t>
      </w:r>
      <w:r w:rsidR="00BC099C" w:rsidRPr="00B83632">
        <w:rPr>
          <w:rFonts w:ascii="Cambria" w:hAnsi="Cambria"/>
          <w:sz w:val="20"/>
          <w:szCs w:val="20"/>
        </w:rPr>
        <w:t>treatment and threats endured by him in the events that took place on September 13, 20</w:t>
      </w:r>
      <w:r w:rsidR="009F7B0A" w:rsidRPr="00B83632">
        <w:rPr>
          <w:rFonts w:ascii="Cambria" w:hAnsi="Cambria"/>
          <w:sz w:val="20"/>
          <w:szCs w:val="20"/>
        </w:rPr>
        <w:t>0</w:t>
      </w:r>
      <w:r w:rsidR="00BC099C" w:rsidRPr="00B83632">
        <w:rPr>
          <w:rFonts w:ascii="Cambria" w:hAnsi="Cambria"/>
          <w:sz w:val="20"/>
          <w:szCs w:val="20"/>
        </w:rPr>
        <w:t xml:space="preserve">2, in the Municipality of Urrao, Antioquia. </w:t>
      </w:r>
      <w:r w:rsidR="00E9666B" w:rsidRPr="00B83632">
        <w:rPr>
          <w:rFonts w:ascii="Cambria" w:hAnsi="Cambria"/>
          <w:sz w:val="20"/>
          <w:szCs w:val="20"/>
        </w:rPr>
        <w:t xml:space="preserve">The Commission also appreciates the  acknowledgment of international responsibility </w:t>
      </w:r>
      <w:r w:rsidR="00092DF0">
        <w:rPr>
          <w:rFonts w:ascii="Cambria" w:hAnsi="Cambria"/>
          <w:sz w:val="20"/>
          <w:szCs w:val="20"/>
        </w:rPr>
        <w:t xml:space="preserve">of the State </w:t>
      </w:r>
      <w:r w:rsidR="00E9666B" w:rsidRPr="00B83632">
        <w:rPr>
          <w:rFonts w:ascii="Cambria" w:hAnsi="Cambria"/>
          <w:sz w:val="20"/>
          <w:szCs w:val="20"/>
        </w:rPr>
        <w:t>for the violation of the rights to a fair trial (</w:t>
      </w:r>
      <w:r w:rsidR="0071491E">
        <w:rPr>
          <w:rFonts w:ascii="Cambria" w:hAnsi="Cambria"/>
          <w:sz w:val="20"/>
          <w:szCs w:val="20"/>
        </w:rPr>
        <w:t>a</w:t>
      </w:r>
      <w:r w:rsidR="00E9666B" w:rsidRPr="00B83632">
        <w:rPr>
          <w:rFonts w:ascii="Cambria" w:hAnsi="Cambria"/>
          <w:sz w:val="20"/>
          <w:szCs w:val="20"/>
        </w:rPr>
        <w:t>rticle 8.1) and to judicial protection (</w:t>
      </w:r>
      <w:r w:rsidR="0071491E">
        <w:rPr>
          <w:rFonts w:ascii="Cambria" w:hAnsi="Cambria"/>
          <w:sz w:val="20"/>
          <w:szCs w:val="20"/>
        </w:rPr>
        <w:t>a</w:t>
      </w:r>
      <w:r w:rsidR="00E9666B" w:rsidRPr="00B83632">
        <w:rPr>
          <w:rFonts w:ascii="Cambria" w:hAnsi="Cambria"/>
          <w:sz w:val="20"/>
          <w:szCs w:val="20"/>
        </w:rPr>
        <w:t>rticle 25.1) as set forth in the American Convention, in connection with the general obligation to respect rights (</w:t>
      </w:r>
      <w:r w:rsidR="0071491E">
        <w:rPr>
          <w:rFonts w:ascii="Cambria" w:hAnsi="Cambria"/>
          <w:sz w:val="20"/>
          <w:szCs w:val="20"/>
        </w:rPr>
        <w:t>a</w:t>
      </w:r>
      <w:r w:rsidR="00E9666B" w:rsidRPr="00B83632">
        <w:rPr>
          <w:rFonts w:ascii="Cambria" w:hAnsi="Cambria"/>
          <w:sz w:val="20"/>
          <w:szCs w:val="20"/>
        </w:rPr>
        <w:t xml:space="preserve">rticle 1.1 of the same instrument), </w:t>
      </w:r>
      <w:r w:rsidR="00DE1C48" w:rsidRPr="00B83632">
        <w:rPr>
          <w:rFonts w:ascii="Cambria" w:hAnsi="Cambria"/>
          <w:sz w:val="20"/>
          <w:szCs w:val="20"/>
        </w:rPr>
        <w:t xml:space="preserve">to the detriment of </w:t>
      </w:r>
      <w:r w:rsidR="00EC36CD" w:rsidRPr="00B83632">
        <w:rPr>
          <w:rFonts w:ascii="Cambria" w:hAnsi="Cambria"/>
          <w:sz w:val="20"/>
          <w:szCs w:val="20"/>
        </w:rPr>
        <w:t xml:space="preserve">Brainer Alexander Oquendo Santana </w:t>
      </w:r>
      <w:r w:rsidR="00DE1C48" w:rsidRPr="00B83632">
        <w:rPr>
          <w:rFonts w:ascii="Cambria" w:hAnsi="Cambria"/>
          <w:sz w:val="20"/>
          <w:szCs w:val="20"/>
        </w:rPr>
        <w:t xml:space="preserve">and his </w:t>
      </w:r>
      <w:r w:rsidR="00E2239C" w:rsidRPr="00B83632">
        <w:rPr>
          <w:rFonts w:ascii="Cambria" w:hAnsi="Cambria"/>
          <w:sz w:val="20"/>
          <w:szCs w:val="20"/>
        </w:rPr>
        <w:t>immediate family members</w:t>
      </w:r>
      <w:r w:rsidR="00DE1C48" w:rsidRPr="00B83632">
        <w:rPr>
          <w:rFonts w:ascii="Cambria" w:hAnsi="Cambria"/>
          <w:sz w:val="20"/>
          <w:szCs w:val="20"/>
        </w:rPr>
        <w:t xml:space="preserve">, in view of the fact that, as of the present date, the circumstances surrounding these events have not be </w:t>
      </w:r>
      <w:r w:rsidR="0026609F">
        <w:rPr>
          <w:rFonts w:ascii="Cambria" w:hAnsi="Cambria"/>
          <w:sz w:val="20"/>
          <w:szCs w:val="20"/>
        </w:rPr>
        <w:t xml:space="preserve">clarified </w:t>
      </w:r>
      <w:r w:rsidR="00DE1C48" w:rsidRPr="00B83632">
        <w:rPr>
          <w:rFonts w:ascii="Cambria" w:hAnsi="Cambria"/>
          <w:sz w:val="20"/>
          <w:szCs w:val="20"/>
        </w:rPr>
        <w:t xml:space="preserve">and, consequently, those </w:t>
      </w:r>
      <w:r w:rsidR="00B83632" w:rsidRPr="00B83632">
        <w:rPr>
          <w:rFonts w:ascii="Cambria" w:hAnsi="Cambria"/>
          <w:sz w:val="20"/>
          <w:szCs w:val="20"/>
        </w:rPr>
        <w:t>responsible</w:t>
      </w:r>
      <w:r w:rsidR="00DE1C48" w:rsidRPr="00B83632">
        <w:rPr>
          <w:rFonts w:ascii="Cambria" w:hAnsi="Cambria"/>
          <w:sz w:val="20"/>
          <w:szCs w:val="20"/>
        </w:rPr>
        <w:t xml:space="preserve"> have not been investigated, tried and punished. </w:t>
      </w:r>
    </w:p>
    <w:p w14:paraId="4279D676" w14:textId="77777777" w:rsidR="00C01FEC" w:rsidRDefault="00C01FEC" w:rsidP="00AF7222">
      <w:pPr>
        <w:pStyle w:val="paragraph"/>
        <w:spacing w:before="0" w:beforeAutospacing="0" w:after="0" w:afterAutospacing="0"/>
        <w:ind w:firstLine="720"/>
        <w:jc w:val="both"/>
        <w:textAlignment w:val="baseline"/>
        <w:rPr>
          <w:rFonts w:ascii="Cambria" w:hAnsi="Cambria" w:cs="Segoe UI"/>
          <w:sz w:val="20"/>
          <w:szCs w:val="20"/>
        </w:rPr>
      </w:pPr>
    </w:p>
    <w:p w14:paraId="283E0928" w14:textId="6D4F0D2D" w:rsidR="00B97EB8" w:rsidRPr="00C01FEC" w:rsidRDefault="00A8326A" w:rsidP="00AF7222">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Pr>
          <w:rFonts w:ascii="Cambria" w:hAnsi="Cambria" w:cs="Segoe UI"/>
          <w:sz w:val="20"/>
          <w:szCs w:val="20"/>
        </w:rPr>
        <w:t xml:space="preserve">With respect to section </w:t>
      </w:r>
      <w:r w:rsidR="00B05A91" w:rsidRPr="00C01FEC">
        <w:rPr>
          <w:rFonts w:ascii="Cambria" w:hAnsi="Cambria" w:cs="Segoe UI"/>
          <w:sz w:val="20"/>
          <w:szCs w:val="20"/>
        </w:rPr>
        <w:t>I of</w:t>
      </w:r>
      <w:r>
        <w:rPr>
          <w:rFonts w:ascii="Cambria" w:hAnsi="Cambria" w:cs="Segoe UI"/>
          <w:sz w:val="20"/>
          <w:szCs w:val="20"/>
        </w:rPr>
        <w:t xml:space="preserve"> clause five</w:t>
      </w:r>
      <w:r w:rsidR="00B05A91" w:rsidRPr="00C01FEC">
        <w:rPr>
          <w:rFonts w:ascii="Cambria" w:hAnsi="Cambria" w:cs="Segoe UI"/>
          <w:sz w:val="20"/>
          <w:szCs w:val="20"/>
        </w:rPr>
        <w:t xml:space="preserve">, </w:t>
      </w:r>
      <w:r w:rsidR="0066011B">
        <w:rPr>
          <w:rFonts w:ascii="Cambria" w:hAnsi="Cambria" w:cs="Segoe UI"/>
          <w:sz w:val="20"/>
          <w:szCs w:val="20"/>
        </w:rPr>
        <w:t>regarding</w:t>
      </w:r>
      <w:r w:rsidR="00972DD3">
        <w:rPr>
          <w:rFonts w:ascii="Cambria" w:hAnsi="Cambria" w:cs="Segoe UI"/>
          <w:sz w:val="20"/>
          <w:szCs w:val="20"/>
        </w:rPr>
        <w:t xml:space="preserve"> the </w:t>
      </w:r>
      <w:r w:rsidR="00B05A91" w:rsidRPr="00C01FEC">
        <w:rPr>
          <w:rFonts w:ascii="Cambria" w:hAnsi="Cambria" w:cs="Segoe UI"/>
          <w:sz w:val="20"/>
          <w:szCs w:val="20"/>
        </w:rPr>
        <w:t xml:space="preserve">public ceremony </w:t>
      </w:r>
      <w:r w:rsidR="00972DD3">
        <w:rPr>
          <w:rFonts w:ascii="Cambria" w:hAnsi="Cambria" w:cs="Segoe UI"/>
          <w:sz w:val="20"/>
          <w:szCs w:val="20"/>
        </w:rPr>
        <w:t xml:space="preserve">for the </w:t>
      </w:r>
      <w:r w:rsidR="00B05A91" w:rsidRPr="00C01FEC">
        <w:rPr>
          <w:rFonts w:ascii="Cambria" w:hAnsi="Cambria" w:cs="Segoe UI"/>
          <w:sz w:val="20"/>
          <w:szCs w:val="20"/>
        </w:rPr>
        <w:t xml:space="preserve">acknowledgment of responsibility, according to information </w:t>
      </w:r>
      <w:r w:rsidR="00CE4FF7">
        <w:rPr>
          <w:rFonts w:ascii="Cambria" w:hAnsi="Cambria" w:cs="Segoe UI"/>
          <w:sz w:val="20"/>
          <w:szCs w:val="20"/>
        </w:rPr>
        <w:t xml:space="preserve">jointly reported </w:t>
      </w:r>
      <w:r w:rsidR="00B05A91" w:rsidRPr="00C01FEC">
        <w:rPr>
          <w:rFonts w:ascii="Cambria" w:hAnsi="Cambria" w:cs="Segoe UI"/>
          <w:sz w:val="20"/>
          <w:szCs w:val="20"/>
        </w:rPr>
        <w:t xml:space="preserve">by the parties, the </w:t>
      </w:r>
      <w:r w:rsidR="007D591C">
        <w:rPr>
          <w:rFonts w:ascii="Cambria" w:hAnsi="Cambria" w:cs="Segoe UI"/>
          <w:sz w:val="20"/>
          <w:szCs w:val="20"/>
        </w:rPr>
        <w:t>act</w:t>
      </w:r>
      <w:r w:rsidR="00B05A91" w:rsidRPr="00C01FEC">
        <w:rPr>
          <w:rFonts w:ascii="Cambria" w:hAnsi="Cambria" w:cs="Segoe UI"/>
          <w:sz w:val="20"/>
          <w:szCs w:val="20"/>
        </w:rPr>
        <w:t xml:space="preserve"> was held on May 23, 202</w:t>
      </w:r>
      <w:r w:rsidR="002D5DA6">
        <w:rPr>
          <w:rFonts w:ascii="Cambria" w:hAnsi="Cambria" w:cs="Segoe UI"/>
          <w:sz w:val="20"/>
          <w:szCs w:val="20"/>
        </w:rPr>
        <w:t>4</w:t>
      </w:r>
      <w:r w:rsidR="00EC36CD" w:rsidRPr="00C01FEC">
        <w:rPr>
          <w:rFonts w:ascii="Cambria" w:hAnsi="Cambria" w:cs="Segoe UI"/>
          <w:sz w:val="20"/>
          <w:szCs w:val="20"/>
        </w:rPr>
        <w:t xml:space="preserve">. </w:t>
      </w:r>
      <w:r w:rsidR="00B05A91" w:rsidRPr="00C01FEC">
        <w:rPr>
          <w:rFonts w:ascii="Cambria" w:hAnsi="Cambria" w:cs="Segoe UI"/>
          <w:sz w:val="20"/>
          <w:szCs w:val="20"/>
        </w:rPr>
        <w:t xml:space="preserve">The parties reported </w:t>
      </w:r>
      <w:r w:rsidR="00590143">
        <w:rPr>
          <w:rFonts w:ascii="Cambria" w:hAnsi="Cambria" w:cs="Segoe UI"/>
          <w:sz w:val="20"/>
          <w:szCs w:val="20"/>
        </w:rPr>
        <w:t xml:space="preserve">an </w:t>
      </w:r>
      <w:r w:rsidR="00B05A91" w:rsidRPr="00C01FEC">
        <w:rPr>
          <w:rFonts w:ascii="Cambria" w:hAnsi="Cambria" w:cs="Segoe UI"/>
          <w:sz w:val="20"/>
          <w:szCs w:val="20"/>
        </w:rPr>
        <w:t xml:space="preserve">ongoing and smooth communication </w:t>
      </w:r>
      <w:r w:rsidR="00BC021C" w:rsidRPr="00C01FEC">
        <w:rPr>
          <w:rFonts w:ascii="Cambria" w:hAnsi="Cambria" w:cs="Segoe UI"/>
          <w:sz w:val="20"/>
          <w:szCs w:val="20"/>
        </w:rPr>
        <w:t>between the State and the petitioners</w:t>
      </w:r>
      <w:r w:rsidR="004C6506">
        <w:rPr>
          <w:rFonts w:ascii="Cambria" w:hAnsi="Cambria" w:cs="Segoe UI"/>
          <w:sz w:val="20"/>
          <w:szCs w:val="20"/>
        </w:rPr>
        <w:t xml:space="preserve">. Both parties </w:t>
      </w:r>
      <w:r w:rsidR="00590143">
        <w:rPr>
          <w:rFonts w:ascii="Cambria" w:hAnsi="Cambria" w:cs="Segoe UI"/>
          <w:sz w:val="20"/>
          <w:szCs w:val="20"/>
        </w:rPr>
        <w:t xml:space="preserve">agreed </w:t>
      </w:r>
      <w:r w:rsidR="00BC021C" w:rsidRPr="00C01FEC">
        <w:rPr>
          <w:rFonts w:ascii="Cambria" w:hAnsi="Cambria" w:cs="Segoe UI"/>
          <w:sz w:val="20"/>
          <w:szCs w:val="20"/>
        </w:rPr>
        <w:t xml:space="preserve">on </w:t>
      </w:r>
      <w:r w:rsidR="004C6506">
        <w:rPr>
          <w:rFonts w:ascii="Cambria" w:hAnsi="Cambria" w:cs="Segoe UI"/>
          <w:sz w:val="20"/>
          <w:szCs w:val="20"/>
        </w:rPr>
        <w:t xml:space="preserve">each of the </w:t>
      </w:r>
      <w:r w:rsidR="00BC021C" w:rsidRPr="00C01FEC">
        <w:rPr>
          <w:rFonts w:ascii="Cambria" w:hAnsi="Cambria" w:cs="Segoe UI"/>
          <w:sz w:val="20"/>
          <w:szCs w:val="20"/>
        </w:rPr>
        <w:t>detail</w:t>
      </w:r>
      <w:r w:rsidR="004C6506">
        <w:rPr>
          <w:rFonts w:ascii="Cambria" w:hAnsi="Cambria" w:cs="Segoe UI"/>
          <w:sz w:val="20"/>
          <w:szCs w:val="20"/>
        </w:rPr>
        <w:t>s</w:t>
      </w:r>
      <w:r w:rsidR="00BC021C" w:rsidRPr="00C01FEC">
        <w:rPr>
          <w:rFonts w:ascii="Cambria" w:hAnsi="Cambria" w:cs="Segoe UI"/>
          <w:sz w:val="20"/>
          <w:szCs w:val="20"/>
        </w:rPr>
        <w:t xml:space="preserve"> for </w:t>
      </w:r>
      <w:r w:rsidR="004C6506">
        <w:rPr>
          <w:rFonts w:ascii="Cambria" w:hAnsi="Cambria" w:cs="Segoe UI"/>
          <w:sz w:val="20"/>
          <w:szCs w:val="20"/>
        </w:rPr>
        <w:t xml:space="preserve">the </w:t>
      </w:r>
      <w:r w:rsidR="00BC021C" w:rsidRPr="00C01FEC">
        <w:rPr>
          <w:rFonts w:ascii="Cambria" w:hAnsi="Cambria" w:cs="Segoe UI"/>
          <w:sz w:val="20"/>
          <w:szCs w:val="20"/>
        </w:rPr>
        <w:t xml:space="preserve">compliance with the measure, such as the date, time, agenda, the video </w:t>
      </w:r>
      <w:r w:rsidR="00BB57AE" w:rsidRPr="00C01FEC">
        <w:rPr>
          <w:rFonts w:ascii="Cambria" w:hAnsi="Cambria" w:cs="Segoe UI"/>
          <w:sz w:val="20"/>
          <w:szCs w:val="20"/>
        </w:rPr>
        <w:t xml:space="preserve">to be </w:t>
      </w:r>
      <w:r w:rsidR="00BC021C" w:rsidRPr="00C01FEC">
        <w:rPr>
          <w:rFonts w:ascii="Cambria" w:hAnsi="Cambria" w:cs="Segoe UI"/>
          <w:sz w:val="20"/>
          <w:szCs w:val="20"/>
        </w:rPr>
        <w:t>shown and the logistics required</w:t>
      </w:r>
      <w:r w:rsidR="009D68B4">
        <w:rPr>
          <w:rFonts w:ascii="Cambria" w:hAnsi="Cambria" w:cs="Segoe UI"/>
          <w:sz w:val="20"/>
          <w:szCs w:val="20"/>
        </w:rPr>
        <w:t xml:space="preserve"> for its development</w:t>
      </w:r>
      <w:r w:rsidR="00AC52A5" w:rsidRPr="00C01FEC">
        <w:rPr>
          <w:rFonts w:ascii="Cambria" w:hAnsi="Cambria" w:cs="Segoe UI"/>
          <w:sz w:val="20"/>
          <w:szCs w:val="20"/>
        </w:rPr>
        <w:t xml:space="preserve">. </w:t>
      </w:r>
      <w:r w:rsidR="00B76C5A">
        <w:rPr>
          <w:rFonts w:ascii="Cambria" w:hAnsi="Cambria" w:cs="Segoe UI"/>
          <w:sz w:val="20"/>
          <w:szCs w:val="20"/>
        </w:rPr>
        <w:t>T</w:t>
      </w:r>
      <w:r w:rsidR="00DB6A1A" w:rsidRPr="00C01FEC">
        <w:rPr>
          <w:rFonts w:ascii="Cambria" w:hAnsi="Cambria" w:cs="Segoe UI"/>
          <w:sz w:val="20"/>
          <w:szCs w:val="20"/>
        </w:rPr>
        <w:t xml:space="preserve">he parties provided a </w:t>
      </w:r>
      <w:r w:rsidR="00DC4982">
        <w:rPr>
          <w:rFonts w:ascii="Cambria" w:hAnsi="Cambria" w:cs="Segoe UI"/>
          <w:sz w:val="20"/>
          <w:szCs w:val="20"/>
        </w:rPr>
        <w:t xml:space="preserve">copy </w:t>
      </w:r>
      <w:r w:rsidR="00DB6A1A" w:rsidRPr="00C01FEC">
        <w:rPr>
          <w:rFonts w:ascii="Cambria" w:hAnsi="Cambria" w:cs="Segoe UI"/>
          <w:sz w:val="20"/>
          <w:szCs w:val="20"/>
        </w:rPr>
        <w:t>of the invitation</w:t>
      </w:r>
      <w:r w:rsidR="007A1EE6" w:rsidRPr="00C01FEC">
        <w:rPr>
          <w:rFonts w:ascii="Cambria" w:hAnsi="Cambria" w:cs="Segoe UI"/>
          <w:sz w:val="20"/>
          <w:szCs w:val="20"/>
        </w:rPr>
        <w:t xml:space="preserve"> </w:t>
      </w:r>
      <w:r w:rsidR="00DC4982">
        <w:rPr>
          <w:rFonts w:ascii="Cambria" w:hAnsi="Cambria" w:cs="Segoe UI"/>
          <w:sz w:val="20"/>
          <w:szCs w:val="20"/>
        </w:rPr>
        <w:t xml:space="preserve">shared with </w:t>
      </w:r>
      <w:r w:rsidR="007A1EE6" w:rsidRPr="00C01FEC">
        <w:rPr>
          <w:rFonts w:ascii="Cambria" w:hAnsi="Cambria" w:cs="Segoe UI"/>
          <w:sz w:val="20"/>
          <w:szCs w:val="20"/>
        </w:rPr>
        <w:t xml:space="preserve">the petitioners and family members to participate in the Public Ceremony </w:t>
      </w:r>
      <w:r w:rsidR="00B05EC7">
        <w:rPr>
          <w:rFonts w:ascii="Cambria" w:hAnsi="Cambria" w:cs="Segoe UI"/>
          <w:sz w:val="20"/>
          <w:szCs w:val="20"/>
        </w:rPr>
        <w:t xml:space="preserve">for the </w:t>
      </w:r>
      <w:r w:rsidR="007A1EE6" w:rsidRPr="00C01FEC">
        <w:rPr>
          <w:rFonts w:ascii="Cambria" w:hAnsi="Cambria" w:cs="Segoe UI"/>
          <w:sz w:val="20"/>
          <w:szCs w:val="20"/>
        </w:rPr>
        <w:t xml:space="preserve">Acknowledgement of Responsibility, as well as several images of </w:t>
      </w:r>
      <w:r w:rsidR="00206820">
        <w:rPr>
          <w:rFonts w:ascii="Cambria" w:hAnsi="Cambria" w:cs="Segoe UI"/>
          <w:sz w:val="20"/>
          <w:szCs w:val="20"/>
        </w:rPr>
        <w:t xml:space="preserve">the </w:t>
      </w:r>
      <w:r w:rsidR="007A1EE6" w:rsidRPr="00C01FEC">
        <w:rPr>
          <w:rFonts w:ascii="Cambria" w:hAnsi="Cambria" w:cs="Segoe UI"/>
          <w:sz w:val="20"/>
          <w:szCs w:val="20"/>
        </w:rPr>
        <w:t>event</w:t>
      </w:r>
      <w:r w:rsidR="00DE2408">
        <w:rPr>
          <w:rFonts w:ascii="Cambria" w:hAnsi="Cambria" w:cs="Segoe UI"/>
          <w:sz w:val="20"/>
          <w:szCs w:val="20"/>
        </w:rPr>
        <w:t xml:space="preserve">. </w:t>
      </w:r>
      <w:r w:rsidR="00711F04">
        <w:rPr>
          <w:rFonts w:ascii="Cambria" w:hAnsi="Cambria" w:cs="Segoe UI"/>
          <w:sz w:val="20"/>
          <w:szCs w:val="20"/>
        </w:rPr>
        <w:t xml:space="preserve">The ceremony </w:t>
      </w:r>
      <w:r w:rsidR="00DE2408">
        <w:rPr>
          <w:rFonts w:ascii="Cambria" w:hAnsi="Cambria" w:cs="Segoe UI"/>
          <w:sz w:val="20"/>
          <w:szCs w:val="20"/>
        </w:rPr>
        <w:t xml:space="preserve">was </w:t>
      </w:r>
      <w:r w:rsidR="007A1EE6" w:rsidRPr="00C01FEC">
        <w:rPr>
          <w:rFonts w:ascii="Cambria" w:hAnsi="Cambria" w:cs="Segoe UI"/>
          <w:sz w:val="20"/>
          <w:szCs w:val="20"/>
        </w:rPr>
        <w:t>attended by Mr. Brainer Alexander Oquendo Sanat</w:t>
      </w:r>
      <w:r w:rsidR="00DC726B">
        <w:rPr>
          <w:rFonts w:ascii="Cambria" w:hAnsi="Cambria" w:cs="Segoe UI"/>
          <w:sz w:val="20"/>
          <w:szCs w:val="20"/>
        </w:rPr>
        <w:t>ana</w:t>
      </w:r>
      <w:r w:rsidR="007A1EE6" w:rsidRPr="00C01FEC">
        <w:rPr>
          <w:rFonts w:ascii="Cambria" w:hAnsi="Cambria" w:cs="Segoe UI"/>
          <w:sz w:val="20"/>
          <w:szCs w:val="20"/>
        </w:rPr>
        <w:t>, his wife</w:t>
      </w:r>
      <w:r w:rsidR="00DC726B">
        <w:rPr>
          <w:rFonts w:ascii="Cambria" w:hAnsi="Cambria" w:cs="Segoe UI"/>
          <w:sz w:val="20"/>
          <w:szCs w:val="20"/>
        </w:rPr>
        <w:t>,</w:t>
      </w:r>
      <w:r w:rsidR="007A1EE6" w:rsidRPr="00C01FEC">
        <w:rPr>
          <w:rFonts w:ascii="Cambria" w:hAnsi="Cambria" w:cs="Segoe UI"/>
          <w:sz w:val="20"/>
          <w:szCs w:val="20"/>
        </w:rPr>
        <w:t xml:space="preserve"> Claudia Patricia Alvarez, and representatives of the </w:t>
      </w:r>
      <w:r w:rsidR="00EC36CD" w:rsidRPr="00C01FEC">
        <w:rPr>
          <w:rFonts w:ascii="Cambria" w:hAnsi="Cambria" w:cs="Segoe UI"/>
          <w:sz w:val="20"/>
          <w:szCs w:val="20"/>
        </w:rPr>
        <w:t xml:space="preserve">Centro Jurídico de Derechos Humanos, </w:t>
      </w:r>
      <w:r w:rsidR="007A1EE6" w:rsidRPr="00C01FEC">
        <w:rPr>
          <w:rFonts w:ascii="Cambria" w:hAnsi="Cambria" w:cs="Segoe UI"/>
          <w:sz w:val="20"/>
          <w:szCs w:val="20"/>
        </w:rPr>
        <w:t xml:space="preserve">as well as the National Agency </w:t>
      </w:r>
      <w:r w:rsidR="00DC726B">
        <w:rPr>
          <w:rFonts w:ascii="Cambria" w:hAnsi="Cambria" w:cs="Segoe UI"/>
          <w:sz w:val="20"/>
          <w:szCs w:val="20"/>
        </w:rPr>
        <w:t xml:space="preserve">for the Legal Defense </w:t>
      </w:r>
      <w:r w:rsidR="007A1EE6" w:rsidRPr="00C01FEC">
        <w:rPr>
          <w:rFonts w:ascii="Cambria" w:hAnsi="Cambria" w:cs="Segoe UI"/>
          <w:sz w:val="20"/>
          <w:szCs w:val="20"/>
        </w:rPr>
        <w:t xml:space="preserve">of the State and IACHR Commissioner and Rapporteur for Colombia, </w:t>
      </w:r>
      <w:r w:rsidR="00EC36CD" w:rsidRPr="00C01FEC">
        <w:rPr>
          <w:rFonts w:ascii="Cambria" w:eastAsia="MS Mincho" w:hAnsi="Cambria"/>
          <w:color w:val="000000"/>
          <w:sz w:val="20"/>
          <w:szCs w:val="20"/>
        </w:rPr>
        <w:t>José Luis Caballero Ochoa</w:t>
      </w:r>
      <w:r w:rsidR="00EC36CD" w:rsidRPr="00C01FEC">
        <w:rPr>
          <w:rFonts w:ascii="Cambria" w:hAnsi="Cambria" w:cs="Segoe UI"/>
          <w:sz w:val="20"/>
          <w:szCs w:val="20"/>
        </w:rPr>
        <w:t>.</w:t>
      </w:r>
      <w:r w:rsidR="00B97EB8" w:rsidRPr="00C01FEC">
        <w:rPr>
          <w:rFonts w:ascii="Cambria" w:hAnsi="Cambria" w:cs="Segoe UI"/>
          <w:sz w:val="20"/>
          <w:szCs w:val="20"/>
        </w:rPr>
        <w:t xml:space="preserve"> </w:t>
      </w:r>
      <w:r w:rsidR="007A1EE6" w:rsidRPr="00C01FEC">
        <w:rPr>
          <w:rFonts w:ascii="Cambria" w:hAnsi="Cambria" w:cs="Segoe UI"/>
          <w:sz w:val="20"/>
          <w:szCs w:val="20"/>
        </w:rPr>
        <w:t>Additionally, the parties</w:t>
      </w:r>
      <w:r w:rsidR="004B65EC" w:rsidRPr="00C01FEC">
        <w:rPr>
          <w:rFonts w:ascii="Cambria" w:hAnsi="Cambria" w:cs="Segoe UI"/>
          <w:sz w:val="20"/>
          <w:szCs w:val="20"/>
        </w:rPr>
        <w:t xml:space="preserve"> provided the </w:t>
      </w:r>
      <w:r w:rsidR="00B43205">
        <w:rPr>
          <w:rFonts w:ascii="Cambria" w:hAnsi="Cambria" w:cs="Segoe UI"/>
          <w:sz w:val="20"/>
          <w:szCs w:val="20"/>
        </w:rPr>
        <w:t xml:space="preserve">details of </w:t>
      </w:r>
      <w:r w:rsidR="004B65EC" w:rsidRPr="00C01FEC">
        <w:rPr>
          <w:rFonts w:ascii="Cambria" w:hAnsi="Cambria" w:cs="Segoe UI"/>
          <w:sz w:val="20"/>
          <w:szCs w:val="20"/>
        </w:rPr>
        <w:t xml:space="preserve">the live broadcast of the </w:t>
      </w:r>
      <w:r w:rsidR="00221014">
        <w:rPr>
          <w:rFonts w:ascii="Cambria" w:hAnsi="Cambria" w:cs="Segoe UI"/>
          <w:sz w:val="20"/>
          <w:szCs w:val="20"/>
        </w:rPr>
        <w:t>event</w:t>
      </w:r>
      <w:r w:rsidR="004B65EC" w:rsidRPr="00C01FEC">
        <w:rPr>
          <w:rFonts w:ascii="Cambria" w:hAnsi="Cambria" w:cs="Segoe UI"/>
          <w:sz w:val="20"/>
          <w:szCs w:val="20"/>
        </w:rPr>
        <w:t xml:space="preserve">, through the YouTube channel of the National Agency </w:t>
      </w:r>
      <w:r w:rsidR="00221014">
        <w:rPr>
          <w:rFonts w:ascii="Cambria" w:hAnsi="Cambria" w:cs="Segoe UI"/>
          <w:sz w:val="20"/>
          <w:szCs w:val="20"/>
        </w:rPr>
        <w:t xml:space="preserve">for the Legal Defense </w:t>
      </w:r>
      <w:r w:rsidR="004B65EC" w:rsidRPr="00C01FEC">
        <w:rPr>
          <w:rFonts w:ascii="Cambria" w:hAnsi="Cambria" w:cs="Segoe UI"/>
          <w:sz w:val="20"/>
          <w:szCs w:val="20"/>
        </w:rPr>
        <w:t>of the State.</w:t>
      </w:r>
      <w:r w:rsidR="00B97EB8" w:rsidRPr="00B83632">
        <w:rPr>
          <w:rStyle w:val="FootnoteReference"/>
          <w:rFonts w:ascii="Cambria" w:eastAsia="MS Mincho" w:hAnsi="Cambria"/>
          <w:sz w:val="20"/>
          <w:szCs w:val="20"/>
        </w:rPr>
        <w:footnoteReference w:id="19"/>
      </w:r>
    </w:p>
    <w:p w14:paraId="0459F4EF" w14:textId="77777777" w:rsidR="00EC36CD" w:rsidRPr="00B83632" w:rsidRDefault="00EC36CD" w:rsidP="00C01FEC">
      <w:pPr>
        <w:pStyle w:val="ListParagraph"/>
        <w:ind w:left="0" w:firstLine="720"/>
        <w:rPr>
          <w:rFonts w:cs="Segoe UI"/>
          <w:sz w:val="20"/>
          <w:szCs w:val="20"/>
        </w:rPr>
      </w:pPr>
    </w:p>
    <w:p w14:paraId="0A16150C" w14:textId="502E8F72" w:rsidR="00EC36CD" w:rsidRPr="00B83632" w:rsidRDefault="00234FF5" w:rsidP="00C01FEC">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sidRPr="00B83632">
        <w:rPr>
          <w:rFonts w:ascii="Cambria" w:hAnsi="Cambria" w:cs="Segoe UI"/>
          <w:sz w:val="20"/>
          <w:szCs w:val="20"/>
        </w:rPr>
        <w:t>T</w:t>
      </w:r>
      <w:r w:rsidR="00D3531C" w:rsidRPr="00B83632">
        <w:rPr>
          <w:rFonts w:ascii="Cambria" w:hAnsi="Cambria" w:cs="Segoe UI"/>
          <w:sz w:val="20"/>
          <w:szCs w:val="20"/>
        </w:rPr>
        <w:t xml:space="preserve">he parties </w:t>
      </w:r>
      <w:r w:rsidRPr="00B83632">
        <w:rPr>
          <w:rFonts w:ascii="Cambria" w:hAnsi="Cambria" w:cs="Segoe UI"/>
          <w:sz w:val="20"/>
          <w:szCs w:val="20"/>
        </w:rPr>
        <w:t xml:space="preserve">also </w:t>
      </w:r>
      <w:r w:rsidR="00D3531C" w:rsidRPr="00B83632">
        <w:rPr>
          <w:rFonts w:ascii="Cambria" w:hAnsi="Cambria" w:cs="Segoe UI"/>
          <w:sz w:val="20"/>
          <w:szCs w:val="20"/>
        </w:rPr>
        <w:t xml:space="preserve">reported on the content of the agenda </w:t>
      </w:r>
      <w:r w:rsidR="00254E25">
        <w:rPr>
          <w:rFonts w:ascii="Cambria" w:hAnsi="Cambria" w:cs="Segoe UI"/>
          <w:sz w:val="20"/>
          <w:szCs w:val="20"/>
        </w:rPr>
        <w:t>agreed upon for the event</w:t>
      </w:r>
      <w:r w:rsidR="00D3531C" w:rsidRPr="00B83632">
        <w:rPr>
          <w:rFonts w:ascii="Cambria" w:hAnsi="Cambria" w:cs="Segoe UI"/>
          <w:sz w:val="20"/>
          <w:szCs w:val="20"/>
        </w:rPr>
        <w:t>, which included the signing of the FSA, the opening and</w:t>
      </w:r>
      <w:r w:rsidR="00C359DC" w:rsidRPr="00B83632">
        <w:rPr>
          <w:rFonts w:ascii="Cambria" w:hAnsi="Cambria" w:cs="Segoe UI"/>
          <w:sz w:val="20"/>
          <w:szCs w:val="20"/>
        </w:rPr>
        <w:t xml:space="preserve"> </w:t>
      </w:r>
      <w:r w:rsidR="002D2C72">
        <w:rPr>
          <w:rFonts w:ascii="Cambria" w:hAnsi="Cambria" w:cs="Segoe UI"/>
          <w:sz w:val="20"/>
          <w:szCs w:val="20"/>
        </w:rPr>
        <w:t xml:space="preserve">installation </w:t>
      </w:r>
      <w:r w:rsidR="00C359DC" w:rsidRPr="00B83632">
        <w:rPr>
          <w:rFonts w:ascii="Cambria" w:hAnsi="Cambria" w:cs="Segoe UI"/>
          <w:sz w:val="20"/>
          <w:szCs w:val="20"/>
        </w:rPr>
        <w:t>of the ceremony</w:t>
      </w:r>
      <w:r w:rsidR="00E83255" w:rsidRPr="00B83632">
        <w:rPr>
          <w:rFonts w:ascii="Cambria" w:hAnsi="Cambria" w:cs="Segoe UI"/>
          <w:sz w:val="20"/>
          <w:szCs w:val="20"/>
        </w:rPr>
        <w:t xml:space="preserve">, the Colombian national </w:t>
      </w:r>
      <w:r w:rsidR="00B83632" w:rsidRPr="00B83632">
        <w:rPr>
          <w:rFonts w:ascii="Cambria" w:hAnsi="Cambria" w:cs="Segoe UI"/>
          <w:sz w:val="20"/>
          <w:szCs w:val="20"/>
        </w:rPr>
        <w:t>anthem</w:t>
      </w:r>
      <w:r w:rsidR="00E83255" w:rsidRPr="00B83632">
        <w:rPr>
          <w:rFonts w:ascii="Cambria" w:hAnsi="Cambria" w:cs="Segoe UI"/>
          <w:sz w:val="20"/>
          <w:szCs w:val="20"/>
        </w:rPr>
        <w:t xml:space="preserve">, the </w:t>
      </w:r>
      <w:r w:rsidR="00A21EC1">
        <w:rPr>
          <w:rFonts w:ascii="Cambria" w:hAnsi="Cambria" w:cs="Segoe UI"/>
          <w:sz w:val="20"/>
          <w:szCs w:val="20"/>
        </w:rPr>
        <w:t xml:space="preserve">projection </w:t>
      </w:r>
      <w:r w:rsidR="00E83255" w:rsidRPr="00B83632">
        <w:rPr>
          <w:rFonts w:ascii="Cambria" w:hAnsi="Cambria" w:cs="Segoe UI"/>
          <w:sz w:val="20"/>
          <w:szCs w:val="20"/>
        </w:rPr>
        <w:t xml:space="preserve">of a video in honor of </w:t>
      </w:r>
      <w:r w:rsidR="00EC36CD" w:rsidRPr="00B83632">
        <w:rPr>
          <w:rFonts w:ascii="Cambria" w:hAnsi="Cambria" w:cs="Segoe UI"/>
          <w:sz w:val="20"/>
          <w:szCs w:val="20"/>
        </w:rPr>
        <w:t xml:space="preserve">Brainer Alexander Oquendo Santana, </w:t>
      </w:r>
      <w:r w:rsidR="00E83255" w:rsidRPr="00B83632">
        <w:rPr>
          <w:rFonts w:ascii="Cambria" w:hAnsi="Cambria" w:cs="Segoe UI"/>
          <w:sz w:val="20"/>
          <w:szCs w:val="20"/>
        </w:rPr>
        <w:t xml:space="preserve">as well as remarks </w:t>
      </w:r>
      <w:r w:rsidR="00A21EC1">
        <w:rPr>
          <w:rFonts w:ascii="Cambria" w:hAnsi="Cambria" w:cs="Segoe UI"/>
          <w:sz w:val="20"/>
          <w:szCs w:val="20"/>
        </w:rPr>
        <w:t xml:space="preserve">by </w:t>
      </w:r>
      <w:r w:rsidR="00E83255" w:rsidRPr="00B83632">
        <w:rPr>
          <w:rFonts w:ascii="Cambria" w:hAnsi="Cambria" w:cs="Segoe UI"/>
          <w:sz w:val="20"/>
          <w:szCs w:val="20"/>
        </w:rPr>
        <w:t xml:space="preserve">Mr. </w:t>
      </w:r>
      <w:r w:rsidR="00EC36CD" w:rsidRPr="00B83632">
        <w:rPr>
          <w:rFonts w:ascii="Cambria" w:hAnsi="Cambria" w:cs="Segoe UI"/>
          <w:sz w:val="20"/>
          <w:szCs w:val="20"/>
        </w:rPr>
        <w:t xml:space="preserve">Luis Felipe Viveros Montoya, </w:t>
      </w:r>
      <w:r w:rsidR="00EE0A57" w:rsidRPr="00B83632">
        <w:rPr>
          <w:rFonts w:ascii="Cambria" w:hAnsi="Cambria" w:cs="Segoe UI"/>
          <w:sz w:val="20"/>
          <w:szCs w:val="20"/>
        </w:rPr>
        <w:t>representative of the victims.</w:t>
      </w:r>
      <w:r w:rsidR="004E12E4" w:rsidRPr="00B83632">
        <w:rPr>
          <w:rFonts w:ascii="Cambria" w:hAnsi="Cambria" w:cs="Segoe UI"/>
          <w:sz w:val="20"/>
          <w:szCs w:val="20"/>
        </w:rPr>
        <w:t xml:space="preserve"> </w:t>
      </w:r>
      <w:r w:rsidR="00136304">
        <w:rPr>
          <w:rFonts w:ascii="Cambria" w:hAnsi="Cambria" w:cs="Segoe UI"/>
          <w:sz w:val="20"/>
          <w:szCs w:val="20"/>
        </w:rPr>
        <w:t>T</w:t>
      </w:r>
      <w:r w:rsidR="004E12E4" w:rsidRPr="00B83632">
        <w:rPr>
          <w:rFonts w:ascii="Cambria" w:hAnsi="Cambria" w:cs="Segoe UI"/>
          <w:sz w:val="20"/>
          <w:szCs w:val="20"/>
        </w:rPr>
        <w:t xml:space="preserve">he remarks on behalf of the State were made by the director in charge of the </w:t>
      </w:r>
      <w:r w:rsidR="0040715F">
        <w:rPr>
          <w:rFonts w:ascii="Cambria" w:hAnsi="Cambria" w:cs="Segoe UI"/>
          <w:sz w:val="20"/>
          <w:szCs w:val="20"/>
        </w:rPr>
        <w:t>National Agency</w:t>
      </w:r>
      <w:r w:rsidR="00250CE4">
        <w:rPr>
          <w:rFonts w:ascii="Cambria" w:hAnsi="Cambria" w:cs="Segoe UI"/>
          <w:sz w:val="20"/>
          <w:szCs w:val="20"/>
        </w:rPr>
        <w:t xml:space="preserve"> for the Legal Defense of the State</w:t>
      </w:r>
      <w:r w:rsidR="004E12E4" w:rsidRPr="00B83632">
        <w:rPr>
          <w:rFonts w:ascii="Cambria" w:hAnsi="Cambria" w:cs="Segoe UI"/>
          <w:sz w:val="20"/>
          <w:szCs w:val="20"/>
        </w:rPr>
        <w:t xml:space="preserve">, who acknowledged the responsibility </w:t>
      </w:r>
      <w:r w:rsidR="00E056DA">
        <w:rPr>
          <w:rFonts w:ascii="Cambria" w:hAnsi="Cambria" w:cs="Segoe UI"/>
          <w:sz w:val="20"/>
          <w:szCs w:val="20"/>
        </w:rPr>
        <w:t xml:space="preserve">of the State </w:t>
      </w:r>
      <w:r w:rsidR="004E12E4" w:rsidRPr="00B83632">
        <w:rPr>
          <w:rFonts w:ascii="Cambria" w:hAnsi="Cambria" w:cs="Segoe UI"/>
          <w:sz w:val="20"/>
          <w:szCs w:val="20"/>
        </w:rPr>
        <w:t>under the terms of the friendly settlement agreement</w:t>
      </w:r>
      <w:r w:rsidR="008A23B8" w:rsidRPr="00B83632">
        <w:rPr>
          <w:rFonts w:ascii="Cambria" w:hAnsi="Cambria" w:cs="Segoe UI"/>
          <w:sz w:val="20"/>
          <w:szCs w:val="20"/>
        </w:rPr>
        <w:t xml:space="preserve"> </w:t>
      </w:r>
      <w:r w:rsidR="00E056DA">
        <w:rPr>
          <w:rFonts w:ascii="Cambria" w:hAnsi="Cambria" w:cs="Segoe UI"/>
          <w:sz w:val="20"/>
          <w:szCs w:val="20"/>
        </w:rPr>
        <w:t xml:space="preserve">signed by </w:t>
      </w:r>
      <w:r w:rsidR="00863A2F" w:rsidRPr="00B83632">
        <w:rPr>
          <w:rFonts w:ascii="Cambria" w:hAnsi="Cambria" w:cs="Segoe UI"/>
          <w:sz w:val="20"/>
          <w:szCs w:val="20"/>
        </w:rPr>
        <w:t xml:space="preserve">the parties, </w:t>
      </w:r>
      <w:r w:rsidR="00142467" w:rsidRPr="00B83632">
        <w:rPr>
          <w:rFonts w:ascii="Cambria" w:hAnsi="Cambria" w:cs="Segoe UI"/>
          <w:sz w:val="20"/>
          <w:szCs w:val="20"/>
        </w:rPr>
        <w:t>as follows</w:t>
      </w:r>
      <w:r w:rsidR="00681D91" w:rsidRPr="00B83632">
        <w:rPr>
          <w:rFonts w:ascii="Cambria" w:hAnsi="Cambria" w:cs="Segoe UI"/>
          <w:sz w:val="20"/>
          <w:szCs w:val="20"/>
        </w:rPr>
        <w:t>:</w:t>
      </w:r>
      <w:r w:rsidR="00EC36CD" w:rsidRPr="00B83632">
        <w:rPr>
          <w:rFonts w:ascii="Cambria" w:eastAsia="MS Mincho" w:hAnsi="Cambria"/>
          <w:sz w:val="20"/>
          <w:szCs w:val="20"/>
        </w:rPr>
        <w:t xml:space="preserve"> </w:t>
      </w:r>
    </w:p>
    <w:p w14:paraId="0C3224E2" w14:textId="77777777" w:rsidR="00EC36CD" w:rsidRDefault="00EC36CD" w:rsidP="00EC36CD">
      <w:pPr>
        <w:pStyle w:val="paragraph"/>
        <w:spacing w:before="0" w:beforeAutospacing="0" w:after="0" w:afterAutospacing="0"/>
        <w:ind w:left="720"/>
        <w:jc w:val="both"/>
        <w:textAlignment w:val="baseline"/>
        <w:rPr>
          <w:rStyle w:val="normaltextrun"/>
          <w:rFonts w:ascii="Cambria" w:hAnsi="Cambria" w:cs="Segoe UI"/>
          <w:sz w:val="20"/>
          <w:szCs w:val="20"/>
          <w:highlight w:val="yellow"/>
        </w:rPr>
      </w:pPr>
    </w:p>
    <w:p w14:paraId="596059CF" w14:textId="77777777" w:rsidR="00C4293E" w:rsidRPr="00B83632" w:rsidRDefault="00C4293E" w:rsidP="00EC36CD">
      <w:pPr>
        <w:pStyle w:val="paragraph"/>
        <w:spacing w:before="0" w:beforeAutospacing="0" w:after="0" w:afterAutospacing="0"/>
        <w:ind w:left="720"/>
        <w:jc w:val="both"/>
        <w:textAlignment w:val="baseline"/>
        <w:rPr>
          <w:rStyle w:val="normaltextrun"/>
          <w:rFonts w:ascii="Cambria" w:hAnsi="Cambria" w:cs="Segoe UI"/>
          <w:sz w:val="20"/>
          <w:szCs w:val="20"/>
          <w:highlight w:val="yellow"/>
        </w:rPr>
      </w:pPr>
    </w:p>
    <w:p w14:paraId="7ABDBC6D" w14:textId="77777777" w:rsidR="00EC36CD" w:rsidRPr="00B83632" w:rsidRDefault="00EC36CD" w:rsidP="00EC36CD">
      <w:pPr>
        <w:pStyle w:val="paragraph"/>
        <w:spacing w:before="0" w:beforeAutospacing="0" w:after="0" w:afterAutospacing="0"/>
        <w:ind w:left="720" w:right="720"/>
        <w:jc w:val="both"/>
        <w:rPr>
          <w:rFonts w:ascii="Cambria" w:hAnsi="Cambria" w:cs="Segoe UI"/>
          <w:sz w:val="20"/>
          <w:szCs w:val="20"/>
        </w:rPr>
      </w:pPr>
      <w:r w:rsidRPr="00B83632">
        <w:rPr>
          <w:rFonts w:ascii="Cambria" w:hAnsi="Cambria" w:cs="Segoe UI"/>
          <w:sz w:val="20"/>
          <w:szCs w:val="20"/>
        </w:rPr>
        <w:lastRenderedPageBreak/>
        <w:t>[…]</w:t>
      </w:r>
    </w:p>
    <w:p w14:paraId="5BF2A8FE" w14:textId="77777777" w:rsidR="00EC36CD" w:rsidRPr="00B83632" w:rsidRDefault="00EC36CD" w:rsidP="00EC36CD">
      <w:pPr>
        <w:pStyle w:val="paragraph"/>
        <w:spacing w:before="0" w:beforeAutospacing="0" w:after="0" w:afterAutospacing="0"/>
        <w:ind w:left="720"/>
        <w:jc w:val="both"/>
        <w:textAlignment w:val="baseline"/>
        <w:rPr>
          <w:rStyle w:val="normaltextrun"/>
          <w:rFonts w:ascii="Cambria" w:hAnsi="Cambria" w:cs="Segoe UI"/>
          <w:sz w:val="20"/>
          <w:szCs w:val="20"/>
        </w:rPr>
      </w:pPr>
    </w:p>
    <w:p w14:paraId="0749FACF" w14:textId="370A47D8" w:rsidR="00EC36CD" w:rsidRPr="00B83632" w:rsidRDefault="00B83632" w:rsidP="00EC36CD">
      <w:pPr>
        <w:pStyle w:val="paragraph"/>
        <w:spacing w:before="0" w:beforeAutospacing="0" w:after="0" w:afterAutospacing="0"/>
        <w:ind w:left="720" w:right="720"/>
        <w:jc w:val="both"/>
        <w:textAlignment w:val="baseline"/>
        <w:rPr>
          <w:rFonts w:ascii="Cambria" w:hAnsi="Cambria" w:cs="Segoe UI"/>
          <w:sz w:val="20"/>
          <w:szCs w:val="20"/>
        </w:rPr>
      </w:pPr>
      <w:r w:rsidRPr="00B83632">
        <w:rPr>
          <w:rStyle w:val="normaltextrun"/>
          <w:rFonts w:ascii="Cambria" w:hAnsi="Cambria" w:cs="Segoe UI"/>
          <w:sz w:val="20"/>
          <w:szCs w:val="20"/>
        </w:rPr>
        <w:t>On behalf of the Colombian State, I acknowledge</w:t>
      </w:r>
      <w:r w:rsidR="003E771C">
        <w:rPr>
          <w:rStyle w:val="normaltextrun"/>
          <w:rFonts w:ascii="Cambria" w:hAnsi="Cambria" w:cs="Segoe UI"/>
          <w:sz w:val="20"/>
          <w:szCs w:val="20"/>
        </w:rPr>
        <w:t xml:space="preserve"> the</w:t>
      </w:r>
      <w:r w:rsidRPr="00B83632">
        <w:rPr>
          <w:rStyle w:val="normaltextrun"/>
          <w:rFonts w:ascii="Cambria" w:hAnsi="Cambria" w:cs="Segoe UI"/>
          <w:sz w:val="20"/>
          <w:szCs w:val="20"/>
        </w:rPr>
        <w:t xml:space="preserve"> international responsibility for the violation of the rights to humane treatment, personal </w:t>
      </w:r>
      <w:r w:rsidR="00F54FD8">
        <w:rPr>
          <w:rStyle w:val="normaltextrun"/>
          <w:rFonts w:ascii="Cambria" w:hAnsi="Cambria" w:cs="Segoe UI"/>
          <w:sz w:val="20"/>
          <w:szCs w:val="20"/>
        </w:rPr>
        <w:t>l</w:t>
      </w:r>
      <w:r w:rsidRPr="00B83632">
        <w:rPr>
          <w:rStyle w:val="normaltextrun"/>
          <w:rFonts w:ascii="Cambria" w:hAnsi="Cambria" w:cs="Segoe UI"/>
          <w:sz w:val="20"/>
          <w:szCs w:val="20"/>
        </w:rPr>
        <w:t xml:space="preserve">iberty and the rights of the child as recognized in the American Convention on Human Rights, in connection with the general obligation to respect and guarantee, as established in the same instrument, to the detriment of </w:t>
      </w:r>
      <w:r w:rsidRPr="00B83632">
        <w:rPr>
          <w:rFonts w:ascii="Cambria" w:hAnsi="Cambria" w:cs="Segoe UI"/>
          <w:sz w:val="20"/>
          <w:szCs w:val="20"/>
        </w:rPr>
        <w:t xml:space="preserve">Brainer Alexander Oquendo Santana, to whom I say once again, I apologize. </w:t>
      </w:r>
    </w:p>
    <w:p w14:paraId="3C278535" w14:textId="77777777" w:rsidR="00EC36CD" w:rsidRPr="00B83632" w:rsidRDefault="00EC36CD" w:rsidP="00EC36CD">
      <w:pPr>
        <w:pStyle w:val="paragraph"/>
        <w:spacing w:before="0" w:beforeAutospacing="0" w:after="0" w:afterAutospacing="0"/>
        <w:ind w:left="720" w:right="720"/>
        <w:jc w:val="both"/>
        <w:textAlignment w:val="baseline"/>
        <w:rPr>
          <w:rFonts w:ascii="Cambria" w:hAnsi="Cambria" w:cs="Segoe UI"/>
          <w:sz w:val="20"/>
          <w:szCs w:val="20"/>
        </w:rPr>
      </w:pPr>
    </w:p>
    <w:p w14:paraId="532E09F6" w14:textId="6C102398" w:rsidR="00EC36CD" w:rsidRPr="00B83632" w:rsidRDefault="00CF0608" w:rsidP="00EC36CD">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B83632">
        <w:rPr>
          <w:rFonts w:ascii="Cambria" w:hAnsi="Cambria" w:cs="Segoe UI"/>
          <w:sz w:val="20"/>
          <w:szCs w:val="20"/>
        </w:rPr>
        <w:t>I also acknowledge the international</w:t>
      </w:r>
      <w:r w:rsidR="00315F6C" w:rsidRPr="00B83632">
        <w:rPr>
          <w:rFonts w:ascii="Cambria" w:hAnsi="Cambria" w:cs="Segoe UI"/>
          <w:sz w:val="20"/>
          <w:szCs w:val="20"/>
        </w:rPr>
        <w:t xml:space="preserve"> responsibility </w:t>
      </w:r>
      <w:r w:rsidR="007936D6">
        <w:rPr>
          <w:rFonts w:ascii="Cambria" w:hAnsi="Cambria" w:cs="Segoe UI"/>
          <w:sz w:val="20"/>
          <w:szCs w:val="20"/>
        </w:rPr>
        <w:t xml:space="preserve">of the Colombian State </w:t>
      </w:r>
      <w:r w:rsidR="005C1932" w:rsidRPr="00B83632">
        <w:rPr>
          <w:rFonts w:ascii="Cambria" w:hAnsi="Cambria" w:cs="Segoe UI"/>
          <w:sz w:val="20"/>
          <w:szCs w:val="20"/>
        </w:rPr>
        <w:t xml:space="preserve">for the violation of the rights to a fair trial and to judicial protection as recognized in the American Convention on Human Rights, in connection with the general obligation to respect and guarantee as established in the same instrument, to the detriment of </w:t>
      </w:r>
      <w:r w:rsidR="00EC36CD" w:rsidRPr="00B83632">
        <w:rPr>
          <w:rFonts w:ascii="Cambria" w:hAnsi="Cambria" w:cs="Segoe UI"/>
          <w:sz w:val="20"/>
          <w:szCs w:val="20"/>
        </w:rPr>
        <w:t xml:space="preserve">Brainer Alexander Oquendo Santana </w:t>
      </w:r>
      <w:r w:rsidR="005C1932" w:rsidRPr="00B83632">
        <w:rPr>
          <w:rFonts w:ascii="Cambria" w:hAnsi="Cambria" w:cs="Segoe UI"/>
          <w:sz w:val="20"/>
          <w:szCs w:val="20"/>
        </w:rPr>
        <w:t xml:space="preserve">and his </w:t>
      </w:r>
      <w:r w:rsidR="007936D6">
        <w:rPr>
          <w:rFonts w:ascii="Cambria" w:hAnsi="Cambria" w:cs="Segoe UI"/>
          <w:sz w:val="20"/>
          <w:szCs w:val="20"/>
        </w:rPr>
        <w:t>family</w:t>
      </w:r>
      <w:r w:rsidR="00EC36CD" w:rsidRPr="00B83632">
        <w:rPr>
          <w:rFonts w:ascii="Cambria" w:hAnsi="Cambria" w:cs="Segoe UI"/>
          <w:sz w:val="20"/>
          <w:szCs w:val="20"/>
        </w:rPr>
        <w:t>. […]</w:t>
      </w:r>
    </w:p>
    <w:p w14:paraId="2840F5B0" w14:textId="77777777" w:rsidR="00EC36CD" w:rsidRPr="00B83632" w:rsidRDefault="00EC36CD" w:rsidP="00EC36CD">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F1E3A2D" w14:textId="4FE4BEE1" w:rsidR="00EC36CD" w:rsidRPr="00B83632" w:rsidRDefault="005C1932" w:rsidP="00EC36CD">
      <w:pPr>
        <w:ind w:left="720" w:right="720"/>
        <w:jc w:val="both"/>
        <w:rPr>
          <w:rFonts w:ascii="Cambria" w:hAnsi="Cambria"/>
          <w:sz w:val="20"/>
          <w:szCs w:val="20"/>
        </w:rPr>
      </w:pPr>
      <w:r w:rsidRPr="00B83632">
        <w:rPr>
          <w:rFonts w:ascii="Cambria" w:hAnsi="Cambria"/>
          <w:sz w:val="20"/>
          <w:szCs w:val="20"/>
        </w:rPr>
        <w:t xml:space="preserve">The Municipality of Urrao suffered, for many years, episodes of violence that led to the stigmatization of its civilian </w:t>
      </w:r>
      <w:r w:rsidR="00AF7222" w:rsidRPr="00B83632">
        <w:rPr>
          <w:rFonts w:ascii="Cambria" w:hAnsi="Cambria"/>
          <w:sz w:val="20"/>
          <w:szCs w:val="20"/>
        </w:rPr>
        <w:t>population,</w:t>
      </w:r>
      <w:r w:rsidRPr="00B83632">
        <w:rPr>
          <w:rFonts w:ascii="Cambria" w:hAnsi="Cambria"/>
          <w:sz w:val="20"/>
          <w:szCs w:val="20"/>
        </w:rPr>
        <w:t xml:space="preserve"> which is made up of, </w:t>
      </w:r>
      <w:r w:rsidRPr="00B83632">
        <w:rPr>
          <w:rFonts w:ascii="Cambria" w:hAnsi="Cambria"/>
          <w:i/>
          <w:iCs/>
          <w:sz w:val="20"/>
          <w:szCs w:val="20"/>
        </w:rPr>
        <w:t xml:space="preserve">inter alia, </w:t>
      </w:r>
      <w:r w:rsidRPr="00B83632">
        <w:rPr>
          <w:rFonts w:ascii="Cambria" w:hAnsi="Cambria"/>
          <w:sz w:val="20"/>
          <w:szCs w:val="20"/>
        </w:rPr>
        <w:t>farm workers and working</w:t>
      </w:r>
      <w:r w:rsidR="008F1424" w:rsidRPr="00B83632">
        <w:rPr>
          <w:rFonts w:ascii="Cambria" w:hAnsi="Cambria"/>
          <w:sz w:val="20"/>
          <w:szCs w:val="20"/>
        </w:rPr>
        <w:t xml:space="preserve"> class</w:t>
      </w:r>
      <w:r w:rsidRPr="00B83632">
        <w:rPr>
          <w:rFonts w:ascii="Cambria" w:hAnsi="Cambria"/>
          <w:sz w:val="20"/>
          <w:szCs w:val="20"/>
        </w:rPr>
        <w:t xml:space="preserve"> people who just wanted to live in a territory free of conflict, free of war</w:t>
      </w:r>
      <w:r w:rsidR="00EC36CD" w:rsidRPr="00B83632">
        <w:rPr>
          <w:rFonts w:ascii="Cambria" w:hAnsi="Cambria"/>
          <w:sz w:val="20"/>
          <w:szCs w:val="20"/>
        </w:rPr>
        <w:t>.</w:t>
      </w:r>
      <w:r w:rsidRPr="00B83632">
        <w:rPr>
          <w:rFonts w:ascii="Cambria" w:hAnsi="Cambria"/>
          <w:sz w:val="20"/>
          <w:szCs w:val="20"/>
        </w:rPr>
        <w:t xml:space="preserve"> </w:t>
      </w:r>
      <w:r w:rsidR="00EC36CD" w:rsidRPr="00B83632">
        <w:rPr>
          <w:rFonts w:ascii="Cambria" w:hAnsi="Cambria"/>
          <w:sz w:val="20"/>
          <w:szCs w:val="20"/>
        </w:rPr>
        <w:t xml:space="preserve"> Brainer, </w:t>
      </w:r>
      <w:r w:rsidRPr="00B83632">
        <w:rPr>
          <w:rFonts w:ascii="Cambria" w:hAnsi="Cambria"/>
          <w:sz w:val="20"/>
          <w:szCs w:val="20"/>
        </w:rPr>
        <w:t>today we acknowledge that you were part of the stigmatized and violated population</w:t>
      </w:r>
      <w:r w:rsidR="005A1AA3" w:rsidRPr="00B83632">
        <w:rPr>
          <w:rFonts w:ascii="Cambria" w:hAnsi="Cambria"/>
          <w:sz w:val="20"/>
          <w:szCs w:val="20"/>
        </w:rPr>
        <w:t xml:space="preserve"> and therefore I offer </w:t>
      </w:r>
      <w:r w:rsidR="00AF7222" w:rsidRPr="00B83632">
        <w:rPr>
          <w:rFonts w:ascii="Cambria" w:hAnsi="Cambria"/>
          <w:sz w:val="20"/>
          <w:szCs w:val="20"/>
        </w:rPr>
        <w:t>you,</w:t>
      </w:r>
      <w:r w:rsidR="005A1AA3" w:rsidRPr="00B83632">
        <w:rPr>
          <w:rFonts w:ascii="Cambria" w:hAnsi="Cambria"/>
          <w:sz w:val="20"/>
          <w:szCs w:val="20"/>
        </w:rPr>
        <w:t xml:space="preserve"> my </w:t>
      </w:r>
      <w:r w:rsidR="00B83632" w:rsidRPr="00B83632">
        <w:rPr>
          <w:rFonts w:ascii="Cambria" w:hAnsi="Cambria"/>
          <w:sz w:val="20"/>
          <w:szCs w:val="20"/>
        </w:rPr>
        <w:t>apology</w:t>
      </w:r>
      <w:r w:rsidR="00E63A0D">
        <w:rPr>
          <w:rFonts w:ascii="Cambria" w:hAnsi="Cambria"/>
          <w:sz w:val="20"/>
          <w:szCs w:val="20"/>
        </w:rPr>
        <w:t>.</w:t>
      </w:r>
      <w:r w:rsidRPr="00B83632">
        <w:rPr>
          <w:rFonts w:ascii="Cambria" w:hAnsi="Cambria"/>
          <w:sz w:val="20"/>
          <w:szCs w:val="20"/>
        </w:rPr>
        <w:t xml:space="preserve"> </w:t>
      </w:r>
      <w:r w:rsidR="00EC36CD" w:rsidRPr="00B83632">
        <w:rPr>
          <w:rFonts w:ascii="Cambria" w:hAnsi="Cambria"/>
          <w:sz w:val="20"/>
          <w:szCs w:val="20"/>
        </w:rPr>
        <w:t>[…]</w:t>
      </w:r>
    </w:p>
    <w:p w14:paraId="25AAB700" w14:textId="77777777" w:rsidR="00EC36CD" w:rsidRPr="00B83632" w:rsidRDefault="00EC36CD" w:rsidP="00EC36CD">
      <w:pPr>
        <w:ind w:left="720" w:right="720"/>
        <w:jc w:val="both"/>
        <w:rPr>
          <w:rStyle w:val="normaltextrun"/>
          <w:rFonts w:ascii="Cambria" w:hAnsi="Cambria"/>
          <w:sz w:val="20"/>
          <w:szCs w:val="20"/>
        </w:rPr>
      </w:pPr>
    </w:p>
    <w:p w14:paraId="213B4EFF" w14:textId="42326219" w:rsidR="00EC36CD" w:rsidRPr="00B83632" w:rsidRDefault="005A1AA3" w:rsidP="00EC36CD">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B83632">
        <w:rPr>
          <w:rStyle w:val="normaltextrun"/>
          <w:rFonts w:ascii="Cambria" w:hAnsi="Cambria" w:cs="Segoe UI"/>
          <w:sz w:val="20"/>
          <w:szCs w:val="20"/>
        </w:rPr>
        <w:t xml:space="preserve">I </w:t>
      </w:r>
      <w:r w:rsidR="0025456A" w:rsidRPr="00B83632">
        <w:rPr>
          <w:rStyle w:val="normaltextrun"/>
          <w:rFonts w:ascii="Cambria" w:hAnsi="Cambria" w:cs="Segoe UI"/>
          <w:sz w:val="20"/>
          <w:szCs w:val="20"/>
        </w:rPr>
        <w:t xml:space="preserve">would also like </w:t>
      </w:r>
      <w:r w:rsidRPr="00B83632">
        <w:rPr>
          <w:rStyle w:val="normaltextrun"/>
          <w:rFonts w:ascii="Cambria" w:hAnsi="Cambria" w:cs="Segoe UI"/>
          <w:sz w:val="20"/>
          <w:szCs w:val="20"/>
        </w:rPr>
        <w:t xml:space="preserve">to </w:t>
      </w:r>
      <w:r w:rsidR="000B2C35" w:rsidRPr="00B83632">
        <w:rPr>
          <w:rStyle w:val="normaltextrun"/>
          <w:rFonts w:ascii="Cambria" w:hAnsi="Cambria" w:cs="Segoe UI"/>
          <w:sz w:val="20"/>
          <w:szCs w:val="20"/>
        </w:rPr>
        <w:t xml:space="preserve">emphasize </w:t>
      </w:r>
      <w:r w:rsidRPr="00B83632">
        <w:rPr>
          <w:rStyle w:val="normaltextrun"/>
          <w:rFonts w:ascii="Cambria" w:hAnsi="Cambria" w:cs="Segoe UI"/>
          <w:sz w:val="20"/>
          <w:szCs w:val="20"/>
        </w:rPr>
        <w:t>that the best interests and protection of the rights of child</w:t>
      </w:r>
      <w:r w:rsidR="00971E73" w:rsidRPr="00B83632">
        <w:rPr>
          <w:rStyle w:val="normaltextrun"/>
          <w:rFonts w:ascii="Cambria" w:hAnsi="Cambria" w:cs="Segoe UI"/>
          <w:sz w:val="20"/>
          <w:szCs w:val="20"/>
        </w:rPr>
        <w:t>ren</w:t>
      </w:r>
      <w:r w:rsidRPr="00B83632">
        <w:rPr>
          <w:rStyle w:val="normaltextrun"/>
          <w:rFonts w:ascii="Cambria" w:hAnsi="Cambria" w:cs="Segoe UI"/>
          <w:sz w:val="20"/>
          <w:szCs w:val="20"/>
        </w:rPr>
        <w:t xml:space="preserve"> must be a fundamental pillar in all actions undertaken by the institutional authorities of the State and by society</w:t>
      </w:r>
      <w:r w:rsidR="00A83D09" w:rsidRPr="00B83632">
        <w:rPr>
          <w:rStyle w:val="normaltextrun"/>
          <w:rFonts w:ascii="Cambria" w:hAnsi="Cambria" w:cs="Segoe UI"/>
          <w:sz w:val="20"/>
          <w:szCs w:val="20"/>
        </w:rPr>
        <w:t xml:space="preserve"> as a whole</w:t>
      </w:r>
      <w:r w:rsidRPr="00B83632">
        <w:rPr>
          <w:rStyle w:val="normaltextrun"/>
          <w:rFonts w:ascii="Cambria" w:hAnsi="Cambria" w:cs="Segoe UI"/>
          <w:sz w:val="20"/>
          <w:szCs w:val="20"/>
        </w:rPr>
        <w:t xml:space="preserve">. It must </w:t>
      </w:r>
      <w:r w:rsidR="00971E73" w:rsidRPr="00B83632">
        <w:rPr>
          <w:rStyle w:val="normaltextrun"/>
          <w:rFonts w:ascii="Cambria" w:hAnsi="Cambria" w:cs="Segoe UI"/>
          <w:sz w:val="20"/>
          <w:szCs w:val="20"/>
        </w:rPr>
        <w:t>g</w:t>
      </w:r>
      <w:r w:rsidRPr="00B83632">
        <w:rPr>
          <w:rStyle w:val="normaltextrun"/>
          <w:rFonts w:ascii="Cambria" w:hAnsi="Cambria" w:cs="Segoe UI"/>
          <w:sz w:val="20"/>
          <w:szCs w:val="20"/>
        </w:rPr>
        <w:t>uide legislation, policies</w:t>
      </w:r>
      <w:r w:rsidR="00F54FD8">
        <w:rPr>
          <w:rStyle w:val="normaltextrun"/>
          <w:rFonts w:ascii="Cambria" w:hAnsi="Cambria" w:cs="Segoe UI"/>
          <w:sz w:val="20"/>
          <w:szCs w:val="20"/>
        </w:rPr>
        <w:t>,</w:t>
      </w:r>
      <w:r w:rsidRPr="00B83632">
        <w:rPr>
          <w:rStyle w:val="normaltextrun"/>
          <w:rFonts w:ascii="Cambria" w:hAnsi="Cambria" w:cs="Segoe UI"/>
          <w:sz w:val="20"/>
          <w:szCs w:val="20"/>
        </w:rPr>
        <w:t xml:space="preserve"> and practices relating to children</w:t>
      </w:r>
      <w:r w:rsidR="00885260" w:rsidRPr="00B83632">
        <w:rPr>
          <w:rStyle w:val="normaltextrun"/>
          <w:rFonts w:ascii="Cambria" w:hAnsi="Cambria" w:cs="Segoe UI"/>
          <w:sz w:val="20"/>
          <w:szCs w:val="20"/>
        </w:rPr>
        <w:t xml:space="preserve">, regardless of their status. This will clearly make it </w:t>
      </w:r>
      <w:r w:rsidR="00B83632" w:rsidRPr="00B83632">
        <w:rPr>
          <w:rStyle w:val="normaltextrun"/>
          <w:rFonts w:ascii="Cambria" w:hAnsi="Cambria" w:cs="Segoe UI"/>
          <w:sz w:val="20"/>
          <w:szCs w:val="20"/>
        </w:rPr>
        <w:t>possible</w:t>
      </w:r>
      <w:r w:rsidR="00885260" w:rsidRPr="00B83632">
        <w:rPr>
          <w:rStyle w:val="normaltextrun"/>
          <w:rFonts w:ascii="Cambria" w:hAnsi="Cambria" w:cs="Segoe UI"/>
          <w:sz w:val="20"/>
          <w:szCs w:val="20"/>
        </w:rPr>
        <w:t xml:space="preserve"> to build a society where their rights are </w:t>
      </w:r>
      <w:r w:rsidR="005F57A7" w:rsidRPr="00B83632">
        <w:rPr>
          <w:rStyle w:val="normaltextrun"/>
          <w:rFonts w:ascii="Cambria" w:hAnsi="Cambria" w:cs="Segoe UI"/>
          <w:sz w:val="20"/>
          <w:szCs w:val="20"/>
        </w:rPr>
        <w:t>respected,</w:t>
      </w:r>
      <w:r w:rsidR="00885260" w:rsidRPr="00B83632">
        <w:rPr>
          <w:rStyle w:val="normaltextrun"/>
          <w:rFonts w:ascii="Cambria" w:hAnsi="Cambria" w:cs="Segoe UI"/>
          <w:sz w:val="20"/>
          <w:szCs w:val="20"/>
        </w:rPr>
        <w:t xml:space="preserve"> and their future</w:t>
      </w:r>
      <w:r w:rsidR="004E6C8F" w:rsidRPr="00B83632">
        <w:rPr>
          <w:rStyle w:val="normaltextrun"/>
          <w:rFonts w:ascii="Cambria" w:hAnsi="Cambria" w:cs="Segoe UI"/>
          <w:sz w:val="20"/>
          <w:szCs w:val="20"/>
        </w:rPr>
        <w:t xml:space="preserve"> </w:t>
      </w:r>
      <w:r w:rsidR="00885260" w:rsidRPr="00B83632">
        <w:rPr>
          <w:rStyle w:val="normaltextrun"/>
          <w:rFonts w:ascii="Cambria" w:hAnsi="Cambria" w:cs="Segoe UI"/>
          <w:sz w:val="20"/>
          <w:szCs w:val="20"/>
        </w:rPr>
        <w:t xml:space="preserve">is protected. </w:t>
      </w:r>
      <w:r w:rsidRPr="00B83632">
        <w:rPr>
          <w:rStyle w:val="normaltextrun"/>
          <w:rFonts w:ascii="Cambria" w:hAnsi="Cambria" w:cs="Segoe UI"/>
          <w:sz w:val="20"/>
          <w:szCs w:val="20"/>
        </w:rPr>
        <w:t xml:space="preserve"> </w:t>
      </w:r>
      <w:r w:rsidR="00EC36CD" w:rsidRPr="00B83632">
        <w:rPr>
          <w:rStyle w:val="normaltextrun"/>
          <w:rFonts w:ascii="Cambria" w:hAnsi="Cambria" w:cs="Segoe UI"/>
          <w:sz w:val="20"/>
          <w:szCs w:val="20"/>
        </w:rPr>
        <w:t>[…]</w:t>
      </w:r>
    </w:p>
    <w:p w14:paraId="7B5257DD" w14:textId="77777777" w:rsidR="00EC36CD" w:rsidRPr="00B83632" w:rsidRDefault="00EC36CD" w:rsidP="00EC36CD">
      <w:pPr>
        <w:ind w:left="720" w:right="720"/>
        <w:jc w:val="both"/>
        <w:rPr>
          <w:rFonts w:ascii="Cambria" w:hAnsi="Cambria"/>
          <w:sz w:val="20"/>
          <w:szCs w:val="20"/>
        </w:rPr>
      </w:pPr>
    </w:p>
    <w:p w14:paraId="2101A137" w14:textId="21EA37DE" w:rsidR="00EC36CD" w:rsidRPr="00B83632" w:rsidRDefault="00885260" w:rsidP="00EC36CD">
      <w:pPr>
        <w:ind w:left="720" w:right="720"/>
        <w:jc w:val="both"/>
        <w:rPr>
          <w:rFonts w:ascii="Cambria" w:hAnsi="Cambria"/>
          <w:sz w:val="20"/>
          <w:szCs w:val="20"/>
        </w:rPr>
      </w:pPr>
      <w:r w:rsidRPr="00B83632">
        <w:rPr>
          <w:rFonts w:ascii="Cambria" w:hAnsi="Cambria"/>
          <w:sz w:val="20"/>
          <w:szCs w:val="20"/>
        </w:rPr>
        <w:t xml:space="preserve">These events should </w:t>
      </w:r>
      <w:r w:rsidR="00180792" w:rsidRPr="00B83632">
        <w:rPr>
          <w:rFonts w:ascii="Cambria" w:hAnsi="Cambria"/>
          <w:sz w:val="20"/>
          <w:szCs w:val="20"/>
        </w:rPr>
        <w:t xml:space="preserve">prompt the members of the public security forces, as well as public </w:t>
      </w:r>
      <w:r w:rsidR="00933469">
        <w:rPr>
          <w:rFonts w:ascii="Cambria" w:hAnsi="Cambria"/>
          <w:sz w:val="20"/>
          <w:szCs w:val="20"/>
        </w:rPr>
        <w:t>officials</w:t>
      </w:r>
      <w:r w:rsidR="00933469" w:rsidRPr="00B83632">
        <w:rPr>
          <w:rFonts w:ascii="Cambria" w:hAnsi="Cambria"/>
          <w:sz w:val="20"/>
          <w:szCs w:val="20"/>
        </w:rPr>
        <w:t xml:space="preserve"> </w:t>
      </w:r>
      <w:r w:rsidR="00180792" w:rsidRPr="00B83632">
        <w:rPr>
          <w:rFonts w:ascii="Cambria" w:hAnsi="Cambria"/>
          <w:sz w:val="20"/>
          <w:szCs w:val="20"/>
        </w:rPr>
        <w:t xml:space="preserve">and collaborators of the State to reflect on the role that we play vis-a-vis victims and their rights. Lastly, I cannot </w:t>
      </w:r>
      <w:r w:rsidR="003226EE" w:rsidRPr="00B83632">
        <w:rPr>
          <w:rFonts w:ascii="Cambria" w:hAnsi="Cambria"/>
          <w:sz w:val="20"/>
          <w:szCs w:val="20"/>
        </w:rPr>
        <w:t xml:space="preserve">finish </w:t>
      </w:r>
      <w:r w:rsidR="00180792" w:rsidRPr="00B83632">
        <w:rPr>
          <w:rFonts w:ascii="Cambria" w:hAnsi="Cambria"/>
          <w:sz w:val="20"/>
          <w:szCs w:val="20"/>
        </w:rPr>
        <w:t xml:space="preserve">my remarks without thanking the Inter-American Commission on Human Rights for all of the support it gave the Agency in these </w:t>
      </w:r>
      <w:r w:rsidR="00C74D81" w:rsidRPr="00B83632">
        <w:rPr>
          <w:rFonts w:ascii="Cambria" w:hAnsi="Cambria"/>
          <w:sz w:val="20"/>
          <w:szCs w:val="20"/>
        </w:rPr>
        <w:t xml:space="preserve">cases. </w:t>
      </w:r>
    </w:p>
    <w:p w14:paraId="56926C0F" w14:textId="77777777" w:rsidR="00EC36CD" w:rsidRPr="00B83632" w:rsidRDefault="00EC36CD" w:rsidP="00EC36CD">
      <w:pPr>
        <w:ind w:left="720" w:right="720"/>
        <w:jc w:val="both"/>
        <w:rPr>
          <w:rFonts w:ascii="Cambria" w:hAnsi="Cambria"/>
          <w:sz w:val="20"/>
          <w:szCs w:val="20"/>
        </w:rPr>
      </w:pPr>
    </w:p>
    <w:p w14:paraId="4A485450" w14:textId="77777777" w:rsidR="00EC36CD" w:rsidRPr="00B83632" w:rsidRDefault="00EC36CD" w:rsidP="00EC36CD">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B83632">
        <w:rPr>
          <w:rStyle w:val="normaltextrun"/>
          <w:rFonts w:ascii="Cambria" w:hAnsi="Cambria" w:cs="Segoe UI"/>
          <w:sz w:val="20"/>
          <w:szCs w:val="20"/>
        </w:rPr>
        <w:t xml:space="preserve">[…]. </w:t>
      </w:r>
    </w:p>
    <w:p w14:paraId="53D76B3C" w14:textId="77777777" w:rsidR="00EC36CD" w:rsidRPr="00B83632" w:rsidRDefault="00EC36CD" w:rsidP="00EC36CD">
      <w:pPr>
        <w:pStyle w:val="paragraph"/>
        <w:spacing w:before="0" w:beforeAutospacing="0" w:after="0" w:afterAutospacing="0"/>
        <w:ind w:left="720"/>
        <w:jc w:val="both"/>
        <w:textAlignment w:val="baseline"/>
        <w:rPr>
          <w:rFonts w:ascii="Cambria" w:hAnsi="Cambria" w:cs="Segoe UI"/>
          <w:sz w:val="20"/>
          <w:szCs w:val="20"/>
        </w:rPr>
      </w:pPr>
    </w:p>
    <w:p w14:paraId="0A39C566" w14:textId="6C98F1E4" w:rsidR="00EC36CD" w:rsidRPr="00B83632" w:rsidRDefault="00E46D7C" w:rsidP="002B6E4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sz w:val="16"/>
          <w:szCs w:val="16"/>
        </w:rPr>
      </w:pPr>
      <w:r w:rsidRPr="00B83632">
        <w:rPr>
          <w:rFonts w:cs="Segoe UI"/>
          <w:sz w:val="20"/>
          <w:szCs w:val="20"/>
        </w:rPr>
        <w:t xml:space="preserve">Lastly, the </w:t>
      </w:r>
      <w:r w:rsidR="00BA04DF" w:rsidRPr="00B83632">
        <w:rPr>
          <w:rFonts w:cs="Segoe UI"/>
          <w:sz w:val="20"/>
          <w:szCs w:val="20"/>
        </w:rPr>
        <w:t xml:space="preserve">closing remarks of the </w:t>
      </w:r>
      <w:r w:rsidRPr="00B83632">
        <w:rPr>
          <w:rFonts w:cs="Segoe UI"/>
          <w:sz w:val="20"/>
          <w:szCs w:val="20"/>
        </w:rPr>
        <w:t>ceremony w</w:t>
      </w:r>
      <w:r w:rsidR="00BA04DF" w:rsidRPr="00B83632">
        <w:rPr>
          <w:rFonts w:cs="Segoe UI"/>
          <w:sz w:val="20"/>
          <w:szCs w:val="20"/>
        </w:rPr>
        <w:t xml:space="preserve">ere given </w:t>
      </w:r>
      <w:r w:rsidRPr="00B83632">
        <w:rPr>
          <w:rFonts w:cs="Segoe UI"/>
          <w:sz w:val="20"/>
          <w:szCs w:val="20"/>
        </w:rPr>
        <w:t xml:space="preserve">by Commissioner </w:t>
      </w:r>
      <w:r w:rsidR="00EC36CD" w:rsidRPr="00B83632">
        <w:rPr>
          <w:sz w:val="20"/>
          <w:szCs w:val="20"/>
        </w:rPr>
        <w:t xml:space="preserve">José Luis Caballero Ochoa, </w:t>
      </w:r>
      <w:r w:rsidRPr="00B83632">
        <w:rPr>
          <w:sz w:val="20"/>
          <w:szCs w:val="20"/>
        </w:rPr>
        <w:t xml:space="preserve">IACHR Rapporteur </w:t>
      </w:r>
      <w:r w:rsidR="00E30314" w:rsidRPr="00B83632">
        <w:rPr>
          <w:sz w:val="20"/>
          <w:szCs w:val="20"/>
        </w:rPr>
        <w:t>for Colombia, who said the following:</w:t>
      </w:r>
    </w:p>
    <w:p w14:paraId="6556A368" w14:textId="77777777" w:rsidR="00EC36CD" w:rsidRPr="00B83632" w:rsidRDefault="00EC36CD" w:rsidP="00EC36CD">
      <w:pPr>
        <w:pStyle w:val="paragraph"/>
        <w:spacing w:before="0" w:beforeAutospacing="0" w:after="0" w:afterAutospacing="0"/>
        <w:jc w:val="both"/>
        <w:textAlignment w:val="baseline"/>
        <w:rPr>
          <w:rStyle w:val="normaltextrun"/>
          <w:rFonts w:ascii="Cambria" w:hAnsi="Cambria" w:cs="Segoe UI"/>
          <w:sz w:val="20"/>
          <w:szCs w:val="20"/>
        </w:rPr>
      </w:pPr>
    </w:p>
    <w:p w14:paraId="47C7C651" w14:textId="77777777" w:rsidR="00EC36CD" w:rsidRPr="00B83632" w:rsidRDefault="00EC36CD" w:rsidP="00EC36CD">
      <w:pPr>
        <w:pStyle w:val="paragraph"/>
        <w:spacing w:before="0" w:beforeAutospacing="0" w:after="0" w:afterAutospacing="0"/>
        <w:ind w:left="720" w:right="720"/>
        <w:jc w:val="both"/>
        <w:rPr>
          <w:rFonts w:ascii="Cambria" w:hAnsi="Cambria" w:cs="Segoe UI"/>
          <w:sz w:val="20"/>
          <w:szCs w:val="20"/>
        </w:rPr>
      </w:pPr>
      <w:r w:rsidRPr="00B83632">
        <w:rPr>
          <w:rFonts w:ascii="Cambria" w:hAnsi="Cambria" w:cs="Segoe UI"/>
          <w:sz w:val="20"/>
          <w:szCs w:val="20"/>
        </w:rPr>
        <w:t>[…]</w:t>
      </w:r>
    </w:p>
    <w:p w14:paraId="560FDCBA" w14:textId="77777777" w:rsidR="00EC36CD" w:rsidRPr="00B83632" w:rsidRDefault="00EC36CD" w:rsidP="00EC36CD">
      <w:pPr>
        <w:pStyle w:val="paragraph"/>
        <w:spacing w:before="0" w:beforeAutospacing="0" w:after="0" w:afterAutospacing="0"/>
        <w:ind w:left="720" w:right="720"/>
        <w:jc w:val="both"/>
        <w:rPr>
          <w:rFonts w:ascii="Cambria" w:hAnsi="Cambria" w:cs="Segoe UI"/>
          <w:sz w:val="20"/>
          <w:szCs w:val="20"/>
          <w:highlight w:val="yellow"/>
        </w:rPr>
      </w:pPr>
    </w:p>
    <w:p w14:paraId="3993BA77" w14:textId="05074B7E" w:rsidR="00EC36CD" w:rsidRPr="00B83632" w:rsidRDefault="00A13221" w:rsidP="00EC36CD">
      <w:pPr>
        <w:pStyle w:val="paragraph"/>
        <w:spacing w:before="0" w:beforeAutospacing="0" w:after="0" w:afterAutospacing="0"/>
        <w:ind w:left="720" w:right="720"/>
        <w:jc w:val="both"/>
        <w:rPr>
          <w:rFonts w:ascii="Cambria" w:hAnsi="Cambria" w:cs="Segoe UI"/>
          <w:sz w:val="20"/>
          <w:szCs w:val="20"/>
        </w:rPr>
      </w:pPr>
      <w:r w:rsidRPr="00B83632">
        <w:rPr>
          <w:rFonts w:ascii="Cambria" w:hAnsi="Cambria" w:cs="Segoe UI"/>
          <w:sz w:val="20"/>
          <w:szCs w:val="20"/>
        </w:rPr>
        <w:t>I</w:t>
      </w:r>
      <w:r w:rsidR="00937795">
        <w:rPr>
          <w:rFonts w:ascii="Cambria" w:hAnsi="Cambria" w:cs="Segoe UI"/>
          <w:sz w:val="20"/>
          <w:szCs w:val="20"/>
        </w:rPr>
        <w:t xml:space="preserve">t was </w:t>
      </w:r>
      <w:r w:rsidRPr="00B83632">
        <w:rPr>
          <w:rFonts w:ascii="Cambria" w:hAnsi="Cambria" w:cs="Segoe UI"/>
          <w:sz w:val="20"/>
          <w:szCs w:val="20"/>
        </w:rPr>
        <w:t xml:space="preserve">the </w:t>
      </w:r>
      <w:r w:rsidR="000713A1" w:rsidRPr="00B83632">
        <w:rPr>
          <w:rFonts w:ascii="Cambria" w:hAnsi="Cambria" w:cs="Segoe UI"/>
          <w:sz w:val="20"/>
          <w:szCs w:val="20"/>
        </w:rPr>
        <w:t xml:space="preserve">fluidity </w:t>
      </w:r>
      <w:r w:rsidRPr="00B83632">
        <w:rPr>
          <w:rFonts w:ascii="Cambria" w:hAnsi="Cambria" w:cs="Segoe UI"/>
          <w:sz w:val="20"/>
          <w:szCs w:val="20"/>
        </w:rPr>
        <w:t xml:space="preserve">of the dialogue between both parties </w:t>
      </w:r>
      <w:r w:rsidR="00937795">
        <w:rPr>
          <w:rFonts w:ascii="Cambria" w:hAnsi="Cambria" w:cs="Segoe UI"/>
          <w:sz w:val="20"/>
          <w:szCs w:val="20"/>
        </w:rPr>
        <w:t xml:space="preserve">that allowed </w:t>
      </w:r>
      <w:r w:rsidRPr="00B83632">
        <w:rPr>
          <w:rFonts w:ascii="Cambria" w:hAnsi="Cambria" w:cs="Segoe UI"/>
          <w:sz w:val="20"/>
          <w:szCs w:val="20"/>
        </w:rPr>
        <w:t xml:space="preserve">them to define a friendly settlement agreement </w:t>
      </w:r>
      <w:r w:rsidR="009753FB" w:rsidRPr="00B83632">
        <w:rPr>
          <w:rFonts w:ascii="Cambria" w:hAnsi="Cambria" w:cs="Segoe UI"/>
          <w:sz w:val="20"/>
          <w:szCs w:val="20"/>
        </w:rPr>
        <w:t>that specifically contains all measures</w:t>
      </w:r>
      <w:r w:rsidR="008B47E3" w:rsidRPr="00B83632">
        <w:rPr>
          <w:rFonts w:ascii="Cambria" w:hAnsi="Cambria" w:cs="Segoe UI"/>
          <w:sz w:val="20"/>
          <w:szCs w:val="20"/>
        </w:rPr>
        <w:t xml:space="preserve"> consented to by the parties in order to obtain </w:t>
      </w:r>
      <w:r w:rsidR="00937795">
        <w:rPr>
          <w:rFonts w:ascii="Cambria" w:hAnsi="Cambria" w:cs="Segoe UI"/>
          <w:sz w:val="20"/>
          <w:szCs w:val="20"/>
        </w:rPr>
        <w:t xml:space="preserve">a comprehensive </w:t>
      </w:r>
      <w:r w:rsidR="008B47E3" w:rsidRPr="00B83632">
        <w:rPr>
          <w:rFonts w:ascii="Cambria" w:hAnsi="Cambria" w:cs="Segoe UI"/>
          <w:sz w:val="20"/>
          <w:szCs w:val="20"/>
        </w:rPr>
        <w:t xml:space="preserve">reparation of the victims. </w:t>
      </w:r>
      <w:r w:rsidR="00FE250F" w:rsidRPr="00B83632">
        <w:rPr>
          <w:rFonts w:ascii="Cambria" w:hAnsi="Cambria" w:cs="Segoe UI"/>
          <w:sz w:val="20"/>
          <w:szCs w:val="20"/>
        </w:rPr>
        <w:t xml:space="preserve">In this respect, it is also important to note </w:t>
      </w:r>
      <w:r w:rsidR="00125243" w:rsidRPr="00B83632">
        <w:rPr>
          <w:rFonts w:ascii="Cambria" w:hAnsi="Cambria" w:cs="Segoe UI"/>
          <w:sz w:val="20"/>
          <w:szCs w:val="20"/>
        </w:rPr>
        <w:t>th</w:t>
      </w:r>
      <w:r w:rsidR="00D116AA">
        <w:rPr>
          <w:rFonts w:ascii="Cambria" w:hAnsi="Cambria" w:cs="Segoe UI"/>
          <w:sz w:val="20"/>
          <w:szCs w:val="20"/>
        </w:rPr>
        <w:t>e adequate use of</w:t>
      </w:r>
      <w:r w:rsidR="00125243" w:rsidRPr="00B83632">
        <w:rPr>
          <w:rFonts w:ascii="Cambria" w:hAnsi="Cambria" w:cs="Segoe UI"/>
          <w:sz w:val="20"/>
          <w:szCs w:val="20"/>
        </w:rPr>
        <w:t xml:space="preserve"> </w:t>
      </w:r>
      <w:r w:rsidR="00FE250F" w:rsidRPr="00B83632">
        <w:rPr>
          <w:rFonts w:ascii="Cambria" w:hAnsi="Cambria" w:cs="Segoe UI"/>
          <w:sz w:val="20"/>
          <w:szCs w:val="20"/>
        </w:rPr>
        <w:t>the friendly settlement mechanism</w:t>
      </w:r>
      <w:r w:rsidR="00125243" w:rsidRPr="00B83632">
        <w:rPr>
          <w:rFonts w:ascii="Cambria" w:hAnsi="Cambria" w:cs="Segoe UI"/>
          <w:sz w:val="20"/>
          <w:szCs w:val="20"/>
        </w:rPr>
        <w:t xml:space="preserve"> by the parties in a process that has been characterized </w:t>
      </w:r>
      <w:r w:rsidR="00FB1961" w:rsidRPr="00B83632">
        <w:rPr>
          <w:rFonts w:ascii="Cambria" w:hAnsi="Cambria" w:cs="Segoe UI"/>
          <w:sz w:val="20"/>
          <w:szCs w:val="20"/>
        </w:rPr>
        <w:t>by respect for the will, flexibility</w:t>
      </w:r>
      <w:r w:rsidR="00F54FD8">
        <w:rPr>
          <w:rFonts w:ascii="Cambria" w:hAnsi="Cambria" w:cs="Segoe UI"/>
          <w:sz w:val="20"/>
          <w:szCs w:val="20"/>
        </w:rPr>
        <w:t>,</w:t>
      </w:r>
      <w:r w:rsidR="00FB1961" w:rsidRPr="00B83632">
        <w:rPr>
          <w:rFonts w:ascii="Cambria" w:hAnsi="Cambria" w:cs="Segoe UI"/>
          <w:sz w:val="20"/>
          <w:szCs w:val="20"/>
        </w:rPr>
        <w:t xml:space="preserve"> </w:t>
      </w:r>
      <w:r w:rsidR="005F5E6D" w:rsidRPr="00B83632">
        <w:rPr>
          <w:rFonts w:ascii="Cambria" w:hAnsi="Cambria" w:cs="Segoe UI"/>
          <w:sz w:val="20"/>
          <w:szCs w:val="20"/>
        </w:rPr>
        <w:t xml:space="preserve">and </w:t>
      </w:r>
      <w:r w:rsidR="00961508" w:rsidRPr="00B83632">
        <w:rPr>
          <w:rFonts w:ascii="Cambria" w:hAnsi="Cambria" w:cs="Segoe UI"/>
          <w:sz w:val="20"/>
          <w:szCs w:val="20"/>
        </w:rPr>
        <w:t xml:space="preserve">agility that </w:t>
      </w:r>
      <w:r w:rsidR="00DC6A7C">
        <w:rPr>
          <w:rFonts w:ascii="Cambria" w:hAnsi="Cambria" w:cs="Segoe UI"/>
          <w:sz w:val="20"/>
          <w:szCs w:val="20"/>
        </w:rPr>
        <w:t xml:space="preserve">allowed </w:t>
      </w:r>
      <w:r w:rsidR="00945CF6" w:rsidRPr="00B83632">
        <w:rPr>
          <w:rFonts w:ascii="Cambria" w:hAnsi="Cambria" w:cs="Segoe UI"/>
          <w:sz w:val="20"/>
          <w:szCs w:val="20"/>
        </w:rPr>
        <w:t xml:space="preserve">a smooth </w:t>
      </w:r>
      <w:r w:rsidR="00D43413" w:rsidRPr="00B83632">
        <w:rPr>
          <w:rFonts w:ascii="Cambria" w:hAnsi="Cambria" w:cs="Segoe UI"/>
          <w:sz w:val="20"/>
          <w:szCs w:val="20"/>
        </w:rPr>
        <w:t>ex</w:t>
      </w:r>
      <w:r w:rsidR="00945CF6" w:rsidRPr="00B83632">
        <w:rPr>
          <w:rFonts w:ascii="Cambria" w:hAnsi="Cambria" w:cs="Segoe UI"/>
          <w:sz w:val="20"/>
          <w:szCs w:val="20"/>
        </w:rPr>
        <w:t>change</w:t>
      </w:r>
      <w:r w:rsidR="00712052" w:rsidRPr="00B83632">
        <w:rPr>
          <w:rFonts w:ascii="Cambria" w:hAnsi="Cambria" w:cs="Segoe UI"/>
          <w:sz w:val="20"/>
          <w:szCs w:val="20"/>
        </w:rPr>
        <w:t xml:space="preserve"> which culminated in a successful negotiation that brings us today to this important ceremony. </w:t>
      </w:r>
      <w:r w:rsidR="00EC36CD" w:rsidRPr="00B83632">
        <w:rPr>
          <w:rFonts w:ascii="Cambria" w:hAnsi="Cambria" w:cs="Segoe UI"/>
          <w:sz w:val="20"/>
          <w:szCs w:val="20"/>
        </w:rPr>
        <w:t>[…]</w:t>
      </w:r>
    </w:p>
    <w:p w14:paraId="73653A79" w14:textId="6D4E095F" w:rsidR="00EC36CD" w:rsidRPr="00B83632" w:rsidRDefault="00712052" w:rsidP="00EC36CD">
      <w:pPr>
        <w:pStyle w:val="paragraph"/>
        <w:ind w:left="720" w:right="720"/>
        <w:jc w:val="both"/>
        <w:rPr>
          <w:rFonts w:ascii="Cambria" w:hAnsi="Cambria" w:cs="Segoe UI"/>
          <w:sz w:val="20"/>
          <w:szCs w:val="20"/>
        </w:rPr>
      </w:pPr>
      <w:r w:rsidRPr="00B83632">
        <w:rPr>
          <w:rFonts w:ascii="Cambria" w:hAnsi="Cambria" w:cs="Segoe UI"/>
          <w:sz w:val="20"/>
          <w:szCs w:val="20"/>
        </w:rPr>
        <w:t xml:space="preserve">Acknowledging </w:t>
      </w:r>
      <w:r w:rsidR="00B83632" w:rsidRPr="00B83632">
        <w:rPr>
          <w:rFonts w:ascii="Cambria" w:hAnsi="Cambria" w:cs="Segoe UI"/>
          <w:sz w:val="20"/>
          <w:szCs w:val="20"/>
        </w:rPr>
        <w:t>responsibility</w:t>
      </w:r>
      <w:r w:rsidRPr="00B83632">
        <w:rPr>
          <w:rFonts w:ascii="Cambria" w:hAnsi="Cambria" w:cs="Segoe UI"/>
          <w:sz w:val="20"/>
          <w:szCs w:val="20"/>
        </w:rPr>
        <w:t xml:space="preserve"> is the first act toward</w:t>
      </w:r>
      <w:r w:rsidR="00B93C6A" w:rsidRPr="00B83632">
        <w:rPr>
          <w:rFonts w:ascii="Cambria" w:hAnsi="Cambria" w:cs="Segoe UI"/>
          <w:sz w:val="20"/>
          <w:szCs w:val="20"/>
        </w:rPr>
        <w:t>s</w:t>
      </w:r>
      <w:r w:rsidRPr="00B83632">
        <w:rPr>
          <w:rFonts w:ascii="Cambria" w:hAnsi="Cambria" w:cs="Segoe UI"/>
          <w:sz w:val="20"/>
          <w:szCs w:val="20"/>
        </w:rPr>
        <w:t xml:space="preserve"> healing. We understand the pain that these events have </w:t>
      </w:r>
      <w:r w:rsidR="000E5C21" w:rsidRPr="00B83632">
        <w:rPr>
          <w:rFonts w:ascii="Cambria" w:hAnsi="Cambria" w:cs="Segoe UI"/>
          <w:sz w:val="20"/>
          <w:szCs w:val="20"/>
        </w:rPr>
        <w:t>caused,</w:t>
      </w:r>
      <w:r w:rsidRPr="00B83632">
        <w:rPr>
          <w:rFonts w:ascii="Cambria" w:hAnsi="Cambria" w:cs="Segoe UI"/>
          <w:sz w:val="20"/>
          <w:szCs w:val="20"/>
        </w:rPr>
        <w:t xml:space="preserve"> and we hope that this acknowledgement</w:t>
      </w:r>
      <w:r w:rsidR="00B93C6A" w:rsidRPr="00B83632">
        <w:rPr>
          <w:rFonts w:ascii="Cambria" w:hAnsi="Cambria" w:cs="Segoe UI"/>
          <w:sz w:val="20"/>
          <w:szCs w:val="20"/>
        </w:rPr>
        <w:t xml:space="preserve"> marks </w:t>
      </w:r>
      <w:r w:rsidR="00B078BD">
        <w:rPr>
          <w:rFonts w:ascii="Cambria" w:hAnsi="Cambria" w:cs="Segoe UI"/>
          <w:sz w:val="20"/>
          <w:szCs w:val="20"/>
        </w:rPr>
        <w:t xml:space="preserve">the beginning </w:t>
      </w:r>
      <w:r w:rsidR="00B93C6A" w:rsidRPr="00B83632">
        <w:rPr>
          <w:rFonts w:ascii="Cambria" w:hAnsi="Cambria" w:cs="Segoe UI"/>
          <w:sz w:val="20"/>
          <w:szCs w:val="20"/>
        </w:rPr>
        <w:t xml:space="preserve">of a healing process. </w:t>
      </w:r>
      <w:r w:rsidR="00805B8E" w:rsidRPr="00B83632">
        <w:rPr>
          <w:rFonts w:ascii="Cambria" w:hAnsi="Cambria" w:cs="Segoe UI"/>
          <w:sz w:val="20"/>
          <w:szCs w:val="20"/>
        </w:rPr>
        <w:t xml:space="preserve">More than a formality, this ceremony is a commitment to the truth and prevention of future mistakes by the State. </w:t>
      </w:r>
    </w:p>
    <w:p w14:paraId="0D812C98" w14:textId="22B17452" w:rsidR="00EC36CD" w:rsidRPr="00B83632" w:rsidRDefault="00664B58" w:rsidP="00EC36CD">
      <w:pPr>
        <w:pStyle w:val="paragraph"/>
        <w:ind w:left="720" w:right="720"/>
        <w:jc w:val="both"/>
        <w:rPr>
          <w:rFonts w:ascii="Cambria" w:hAnsi="Cambria" w:cs="Segoe UI"/>
          <w:sz w:val="20"/>
          <w:szCs w:val="20"/>
        </w:rPr>
      </w:pPr>
      <w:r w:rsidRPr="00B83632">
        <w:rPr>
          <w:rFonts w:ascii="Cambria" w:hAnsi="Cambria" w:cs="Segoe UI"/>
          <w:sz w:val="20"/>
          <w:szCs w:val="20"/>
        </w:rPr>
        <w:t xml:space="preserve">In this case, it is also the beginning of an exercise towards a future that is what we see as </w:t>
      </w:r>
      <w:r w:rsidR="00BA11EF">
        <w:rPr>
          <w:rFonts w:ascii="Cambria" w:hAnsi="Cambria" w:cs="Segoe UI"/>
          <w:sz w:val="20"/>
          <w:szCs w:val="20"/>
        </w:rPr>
        <w:t xml:space="preserve">comprehensive </w:t>
      </w:r>
      <w:r w:rsidRPr="00B83632">
        <w:rPr>
          <w:rFonts w:ascii="Cambria" w:hAnsi="Cambria" w:cs="Segoe UI"/>
          <w:sz w:val="20"/>
          <w:szCs w:val="20"/>
        </w:rPr>
        <w:t xml:space="preserve">reparation and guarantees of non-repetition. </w:t>
      </w:r>
      <w:r w:rsidR="00F81663" w:rsidRPr="00B83632">
        <w:rPr>
          <w:rFonts w:ascii="Cambria" w:hAnsi="Cambria" w:cs="Segoe UI"/>
          <w:sz w:val="20"/>
          <w:szCs w:val="20"/>
        </w:rPr>
        <w:t xml:space="preserve">It is so important therefore for </w:t>
      </w:r>
      <w:r w:rsidR="00F81663" w:rsidRPr="00B83632">
        <w:rPr>
          <w:rFonts w:ascii="Cambria" w:hAnsi="Cambria" w:cs="Segoe UI"/>
          <w:sz w:val="20"/>
          <w:szCs w:val="20"/>
        </w:rPr>
        <w:lastRenderedPageBreak/>
        <w:t xml:space="preserve">Colombia to heal from so much pain, so much violence, so many victims. Reconciliation </w:t>
      </w:r>
      <w:r w:rsidR="002A24CD" w:rsidRPr="00B83632">
        <w:rPr>
          <w:rFonts w:ascii="Cambria" w:hAnsi="Cambria" w:cs="Segoe UI"/>
          <w:sz w:val="20"/>
          <w:szCs w:val="20"/>
        </w:rPr>
        <w:t xml:space="preserve">requires </w:t>
      </w:r>
      <w:r w:rsidR="009A2059" w:rsidRPr="00B83632">
        <w:rPr>
          <w:rFonts w:ascii="Cambria" w:hAnsi="Cambria" w:cs="Segoe UI"/>
          <w:sz w:val="20"/>
          <w:szCs w:val="20"/>
        </w:rPr>
        <w:t xml:space="preserve">acknowledgment </w:t>
      </w:r>
      <w:r w:rsidR="000B487F" w:rsidRPr="00B83632">
        <w:rPr>
          <w:rFonts w:ascii="Cambria" w:hAnsi="Cambria" w:cs="Segoe UI"/>
          <w:sz w:val="20"/>
          <w:szCs w:val="20"/>
        </w:rPr>
        <w:t xml:space="preserve">of the injury caused and </w:t>
      </w:r>
      <w:r w:rsidR="00630862" w:rsidRPr="00B83632">
        <w:rPr>
          <w:rFonts w:ascii="Cambria" w:hAnsi="Cambria" w:cs="Segoe UI"/>
          <w:sz w:val="20"/>
          <w:szCs w:val="20"/>
        </w:rPr>
        <w:t xml:space="preserve">precisely </w:t>
      </w:r>
      <w:r w:rsidR="000B487F" w:rsidRPr="00B83632">
        <w:rPr>
          <w:rFonts w:ascii="Cambria" w:hAnsi="Cambria" w:cs="Segoe UI"/>
          <w:sz w:val="20"/>
          <w:szCs w:val="20"/>
        </w:rPr>
        <w:t xml:space="preserve">the promise </w:t>
      </w:r>
      <w:r w:rsidR="008E5137" w:rsidRPr="00B83632">
        <w:rPr>
          <w:rFonts w:ascii="Cambria" w:hAnsi="Cambria" w:cs="Segoe UI"/>
          <w:sz w:val="20"/>
          <w:szCs w:val="20"/>
        </w:rPr>
        <w:t xml:space="preserve">to </w:t>
      </w:r>
      <w:r w:rsidR="000B487F" w:rsidRPr="00B83632">
        <w:rPr>
          <w:rFonts w:ascii="Cambria" w:hAnsi="Cambria" w:cs="Segoe UI"/>
          <w:sz w:val="20"/>
          <w:szCs w:val="20"/>
        </w:rPr>
        <w:t xml:space="preserve">not repeat it. </w:t>
      </w:r>
    </w:p>
    <w:p w14:paraId="2F9887C8" w14:textId="77777777" w:rsidR="00EC36CD" w:rsidRPr="00B83632" w:rsidRDefault="00EC36CD" w:rsidP="00EC36CD">
      <w:pPr>
        <w:pStyle w:val="paragraph"/>
        <w:ind w:left="720" w:right="720"/>
        <w:jc w:val="both"/>
        <w:rPr>
          <w:rFonts w:ascii="Cambria" w:hAnsi="Cambria" w:cs="Segoe UI"/>
          <w:sz w:val="20"/>
          <w:szCs w:val="20"/>
        </w:rPr>
      </w:pPr>
      <w:r w:rsidRPr="00B83632">
        <w:rPr>
          <w:rFonts w:ascii="Cambria" w:hAnsi="Cambria" w:cs="Segoe UI"/>
          <w:sz w:val="20"/>
          <w:szCs w:val="20"/>
        </w:rPr>
        <w:t>[…].</w:t>
      </w:r>
    </w:p>
    <w:p w14:paraId="099DBEDA" w14:textId="1B9C9318" w:rsidR="00EC36CD" w:rsidRPr="00B83632" w:rsidRDefault="00C4697D" w:rsidP="002B6E43">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sidRPr="00B83632">
        <w:rPr>
          <w:rFonts w:ascii="Cambria" w:hAnsi="Cambria" w:cs="Segoe UI"/>
          <w:sz w:val="20"/>
          <w:szCs w:val="20"/>
        </w:rPr>
        <w:t>In view of the foregoing and the information jointly provided by the parties, the Commission considers</w:t>
      </w:r>
      <w:r w:rsidR="00DE109E">
        <w:rPr>
          <w:rFonts w:ascii="Cambria" w:hAnsi="Cambria" w:cs="Segoe UI"/>
          <w:sz w:val="20"/>
          <w:szCs w:val="20"/>
        </w:rPr>
        <w:t xml:space="preserve">, and hereby declares, </w:t>
      </w:r>
      <w:r w:rsidRPr="00B83632">
        <w:rPr>
          <w:rFonts w:ascii="Cambria" w:hAnsi="Cambria" w:cs="Segoe UI"/>
          <w:sz w:val="20"/>
          <w:szCs w:val="20"/>
        </w:rPr>
        <w:t xml:space="preserve">that </w:t>
      </w:r>
      <w:r w:rsidR="00DE109E">
        <w:rPr>
          <w:rFonts w:ascii="Cambria" w:hAnsi="Cambria" w:cs="Segoe UI"/>
          <w:sz w:val="20"/>
          <w:szCs w:val="20"/>
        </w:rPr>
        <w:t xml:space="preserve">section </w:t>
      </w:r>
      <w:r w:rsidRPr="00B83632">
        <w:rPr>
          <w:rFonts w:ascii="Cambria" w:hAnsi="Cambria" w:cs="Segoe UI"/>
          <w:sz w:val="20"/>
          <w:szCs w:val="20"/>
        </w:rPr>
        <w:t xml:space="preserve">I of </w:t>
      </w:r>
      <w:r w:rsidR="00DE109E">
        <w:rPr>
          <w:rFonts w:ascii="Cambria" w:hAnsi="Cambria" w:cs="Segoe UI"/>
          <w:sz w:val="20"/>
          <w:szCs w:val="20"/>
        </w:rPr>
        <w:t xml:space="preserve">clause five </w:t>
      </w:r>
      <w:r w:rsidRPr="00B83632">
        <w:rPr>
          <w:rFonts w:ascii="Cambria" w:hAnsi="Cambria" w:cs="Segoe UI"/>
          <w:sz w:val="20"/>
          <w:szCs w:val="20"/>
        </w:rPr>
        <w:t xml:space="preserve">of the friendly settlement agreement, relating to the public ceremony of acknowledgement of </w:t>
      </w:r>
      <w:r w:rsidR="00B83632" w:rsidRPr="00B83632">
        <w:rPr>
          <w:rFonts w:ascii="Cambria" w:hAnsi="Cambria" w:cs="Segoe UI"/>
          <w:sz w:val="20"/>
          <w:szCs w:val="20"/>
        </w:rPr>
        <w:t>responsibility</w:t>
      </w:r>
      <w:r w:rsidRPr="00B83632">
        <w:rPr>
          <w:rFonts w:ascii="Cambria" w:hAnsi="Cambria" w:cs="Segoe UI"/>
          <w:sz w:val="20"/>
          <w:szCs w:val="20"/>
        </w:rPr>
        <w:t xml:space="preserve">, has been fully implemented. </w:t>
      </w:r>
    </w:p>
    <w:p w14:paraId="03AF77B5" w14:textId="77777777" w:rsidR="00EC36CD" w:rsidRPr="00B83632" w:rsidRDefault="00EC36CD" w:rsidP="00EC36CD">
      <w:pPr>
        <w:pStyle w:val="paragraph"/>
        <w:spacing w:before="0" w:beforeAutospacing="0" w:after="0" w:afterAutospacing="0"/>
        <w:ind w:firstLine="720"/>
        <w:jc w:val="both"/>
        <w:textAlignment w:val="baseline"/>
        <w:rPr>
          <w:rFonts w:ascii="Cambria" w:hAnsi="Cambria" w:cs="Segoe UI"/>
          <w:sz w:val="20"/>
          <w:szCs w:val="20"/>
          <w:highlight w:val="yellow"/>
        </w:rPr>
      </w:pPr>
    </w:p>
    <w:p w14:paraId="7D900B4E" w14:textId="276A4091" w:rsidR="00EC36CD" w:rsidRPr="00B83632" w:rsidRDefault="00F706D1" w:rsidP="002B6E43">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Pr>
          <w:rFonts w:ascii="Cambria" w:hAnsi="Cambria" w:cs="Segoe UI"/>
          <w:sz w:val="20"/>
          <w:szCs w:val="20"/>
        </w:rPr>
        <w:t xml:space="preserve">With respect to section </w:t>
      </w:r>
      <w:r w:rsidR="007D0743" w:rsidRPr="00B83632">
        <w:rPr>
          <w:rFonts w:ascii="Cambria" w:hAnsi="Cambria" w:cs="Segoe UI"/>
          <w:sz w:val="20"/>
          <w:szCs w:val="20"/>
        </w:rPr>
        <w:t xml:space="preserve">II of </w:t>
      </w:r>
      <w:r>
        <w:rPr>
          <w:rFonts w:ascii="Cambria" w:hAnsi="Cambria" w:cs="Segoe UI"/>
          <w:sz w:val="20"/>
          <w:szCs w:val="20"/>
        </w:rPr>
        <w:t>clause five</w:t>
      </w:r>
      <w:r w:rsidR="00082160">
        <w:rPr>
          <w:rFonts w:ascii="Cambria" w:hAnsi="Cambria" w:cs="Segoe UI"/>
          <w:sz w:val="20"/>
          <w:szCs w:val="20"/>
        </w:rPr>
        <w:t>,</w:t>
      </w:r>
      <w:r>
        <w:rPr>
          <w:rFonts w:ascii="Cambria" w:hAnsi="Cambria" w:cs="Segoe UI"/>
          <w:sz w:val="20"/>
          <w:szCs w:val="20"/>
        </w:rPr>
        <w:t xml:space="preserve"> </w:t>
      </w:r>
      <w:r w:rsidR="007D0743" w:rsidRPr="00B83632">
        <w:rPr>
          <w:rFonts w:ascii="Cambria" w:hAnsi="Cambria" w:cs="Segoe UI"/>
          <w:sz w:val="20"/>
          <w:szCs w:val="20"/>
        </w:rPr>
        <w:t xml:space="preserve">regarding </w:t>
      </w:r>
      <w:r w:rsidR="00082160">
        <w:rPr>
          <w:rFonts w:ascii="Cambria" w:hAnsi="Cambria" w:cs="Segoe UI"/>
          <w:sz w:val="20"/>
          <w:szCs w:val="20"/>
        </w:rPr>
        <w:t xml:space="preserve">the </w:t>
      </w:r>
      <w:r w:rsidR="008C1D50" w:rsidRPr="00B83632">
        <w:rPr>
          <w:rFonts w:ascii="Cambria" w:hAnsi="Cambria" w:cs="Segoe UI"/>
          <w:sz w:val="20"/>
          <w:szCs w:val="20"/>
        </w:rPr>
        <w:t xml:space="preserve">publication </w:t>
      </w:r>
      <w:r w:rsidR="007D0743" w:rsidRPr="00B83632">
        <w:rPr>
          <w:rFonts w:ascii="Cambria" w:hAnsi="Cambria" w:cs="Segoe UI"/>
          <w:sz w:val="20"/>
          <w:szCs w:val="20"/>
        </w:rPr>
        <w:t xml:space="preserve">of the Article 49 report, as well as </w:t>
      </w:r>
      <w:r w:rsidR="000C5D06">
        <w:rPr>
          <w:rFonts w:ascii="Cambria" w:hAnsi="Cambria" w:cs="Segoe UI"/>
          <w:sz w:val="20"/>
          <w:szCs w:val="20"/>
        </w:rPr>
        <w:t xml:space="preserve">clauses six </w:t>
      </w:r>
      <w:r w:rsidR="007D0743" w:rsidRPr="00B83632">
        <w:rPr>
          <w:rFonts w:ascii="Cambria" w:hAnsi="Cambria" w:cs="Segoe UI"/>
          <w:sz w:val="20"/>
          <w:szCs w:val="20"/>
        </w:rPr>
        <w:t xml:space="preserve">(measures of justice) and seven (measures of compensation) of the friendly settlement agreement and by virtue of the joint request of the parties </w:t>
      </w:r>
      <w:r w:rsidR="005F47FB" w:rsidRPr="00B83632">
        <w:rPr>
          <w:rFonts w:ascii="Cambria" w:hAnsi="Cambria" w:cs="Segoe UI"/>
          <w:sz w:val="20"/>
          <w:szCs w:val="20"/>
        </w:rPr>
        <w:t xml:space="preserve">to proceed </w:t>
      </w:r>
      <w:r w:rsidR="00422038">
        <w:rPr>
          <w:rFonts w:ascii="Cambria" w:hAnsi="Cambria" w:cs="Segoe UI"/>
          <w:sz w:val="20"/>
          <w:szCs w:val="20"/>
        </w:rPr>
        <w:t xml:space="preserve">with </w:t>
      </w:r>
      <w:r w:rsidR="005F47FB" w:rsidRPr="00B83632">
        <w:rPr>
          <w:rFonts w:ascii="Cambria" w:hAnsi="Cambria" w:cs="Segoe UI"/>
          <w:sz w:val="20"/>
          <w:szCs w:val="20"/>
        </w:rPr>
        <w:t>the approval of the agreement prior to the</w:t>
      </w:r>
      <w:r w:rsidR="00866070">
        <w:rPr>
          <w:rFonts w:ascii="Cambria" w:hAnsi="Cambria" w:cs="Segoe UI"/>
          <w:sz w:val="20"/>
          <w:szCs w:val="20"/>
        </w:rPr>
        <w:t>ir</w:t>
      </w:r>
      <w:r w:rsidR="005F47FB" w:rsidRPr="00B83632">
        <w:rPr>
          <w:rFonts w:ascii="Cambria" w:hAnsi="Cambria" w:cs="Segoe UI"/>
          <w:sz w:val="20"/>
          <w:szCs w:val="20"/>
        </w:rPr>
        <w:t xml:space="preserve"> execution, the Commission notes that these measures must be complied with </w:t>
      </w:r>
      <w:r w:rsidR="009041F9">
        <w:rPr>
          <w:rFonts w:ascii="Cambria" w:hAnsi="Cambria" w:cs="Segoe UI"/>
          <w:sz w:val="20"/>
          <w:szCs w:val="20"/>
        </w:rPr>
        <w:t xml:space="preserve">after the </w:t>
      </w:r>
      <w:r w:rsidR="005F47FB" w:rsidRPr="00B83632">
        <w:rPr>
          <w:rFonts w:ascii="Cambria" w:hAnsi="Cambria" w:cs="Segoe UI"/>
          <w:sz w:val="20"/>
          <w:szCs w:val="20"/>
        </w:rPr>
        <w:t>publication of the instant report</w:t>
      </w:r>
      <w:r w:rsidR="007305FF">
        <w:rPr>
          <w:rFonts w:ascii="Cambria" w:hAnsi="Cambria" w:cs="Segoe UI"/>
          <w:sz w:val="20"/>
          <w:szCs w:val="20"/>
        </w:rPr>
        <w:t>.</w:t>
      </w:r>
      <w:r w:rsidR="005F47FB" w:rsidRPr="00B83632">
        <w:rPr>
          <w:rFonts w:ascii="Cambria" w:hAnsi="Cambria" w:cs="Segoe UI"/>
          <w:sz w:val="20"/>
          <w:szCs w:val="20"/>
        </w:rPr>
        <w:t xml:space="preserve"> </w:t>
      </w:r>
      <w:r w:rsidR="007305FF">
        <w:rPr>
          <w:rFonts w:ascii="Cambria" w:hAnsi="Cambria" w:cs="Segoe UI"/>
          <w:sz w:val="20"/>
          <w:szCs w:val="20"/>
        </w:rPr>
        <w:t>T</w:t>
      </w:r>
      <w:r w:rsidR="005F47FB" w:rsidRPr="00B83632">
        <w:rPr>
          <w:rFonts w:ascii="Cambria" w:hAnsi="Cambria" w:cs="Segoe UI"/>
          <w:sz w:val="20"/>
          <w:szCs w:val="20"/>
        </w:rPr>
        <w:t xml:space="preserve">herefore, </w:t>
      </w:r>
      <w:r w:rsidR="00EA59B2">
        <w:rPr>
          <w:rFonts w:ascii="Cambria" w:hAnsi="Cambria" w:cs="Segoe UI"/>
          <w:sz w:val="20"/>
          <w:szCs w:val="20"/>
        </w:rPr>
        <w:t xml:space="preserve">the Commission </w:t>
      </w:r>
      <w:r w:rsidR="000C0B5B">
        <w:rPr>
          <w:rFonts w:ascii="Cambria" w:hAnsi="Cambria" w:cs="Segoe UI"/>
          <w:sz w:val="20"/>
          <w:szCs w:val="20"/>
        </w:rPr>
        <w:t>considers, and hereby declares,</w:t>
      </w:r>
      <w:r w:rsidR="00EA59B2">
        <w:rPr>
          <w:rFonts w:ascii="Cambria" w:hAnsi="Cambria" w:cs="Segoe UI"/>
          <w:sz w:val="20"/>
          <w:szCs w:val="20"/>
        </w:rPr>
        <w:t xml:space="preserve"> that </w:t>
      </w:r>
      <w:r w:rsidR="00A543CC" w:rsidRPr="00B83632">
        <w:rPr>
          <w:rFonts w:ascii="Cambria" w:hAnsi="Cambria" w:cs="Segoe UI"/>
          <w:sz w:val="20"/>
          <w:szCs w:val="20"/>
        </w:rPr>
        <w:t>the</w:t>
      </w:r>
      <w:r w:rsidR="0005382B">
        <w:rPr>
          <w:rFonts w:ascii="Cambria" w:hAnsi="Cambria" w:cs="Segoe UI"/>
          <w:sz w:val="20"/>
          <w:szCs w:val="20"/>
        </w:rPr>
        <w:t>ir compliance is still pending</w:t>
      </w:r>
      <w:r w:rsidR="00A543CC" w:rsidRPr="00B83632">
        <w:rPr>
          <w:rFonts w:ascii="Cambria" w:hAnsi="Cambria" w:cs="Segoe UI"/>
          <w:sz w:val="20"/>
          <w:szCs w:val="20"/>
        </w:rPr>
        <w:t xml:space="preserve">. </w:t>
      </w:r>
      <w:r w:rsidR="0005382B">
        <w:rPr>
          <w:rFonts w:ascii="Cambria" w:hAnsi="Cambria" w:cs="Segoe UI"/>
          <w:sz w:val="20"/>
          <w:szCs w:val="20"/>
        </w:rPr>
        <w:t>In light of the above</w:t>
      </w:r>
      <w:r w:rsidR="00A543CC" w:rsidRPr="00B83632">
        <w:rPr>
          <w:rFonts w:ascii="Cambria" w:hAnsi="Cambria" w:cs="Segoe UI"/>
          <w:sz w:val="20"/>
          <w:szCs w:val="20"/>
        </w:rPr>
        <w:t xml:space="preserve">, the Commission awaits </w:t>
      </w:r>
      <w:r w:rsidR="00EE76F0" w:rsidRPr="00B83632">
        <w:rPr>
          <w:rFonts w:ascii="Cambria" w:hAnsi="Cambria" w:cs="Segoe UI"/>
          <w:sz w:val="20"/>
          <w:szCs w:val="20"/>
        </w:rPr>
        <w:t>updated information from the parties on the</w:t>
      </w:r>
      <w:r w:rsidR="004E6D3F">
        <w:rPr>
          <w:rFonts w:ascii="Cambria" w:hAnsi="Cambria" w:cs="Segoe UI"/>
          <w:sz w:val="20"/>
          <w:szCs w:val="20"/>
        </w:rPr>
        <w:t>ir</w:t>
      </w:r>
      <w:r w:rsidR="00EE76F0" w:rsidRPr="00B83632">
        <w:rPr>
          <w:rFonts w:ascii="Cambria" w:hAnsi="Cambria" w:cs="Segoe UI"/>
          <w:sz w:val="20"/>
          <w:szCs w:val="20"/>
        </w:rPr>
        <w:t xml:space="preserve"> implementation subsequent to the approval of this report. </w:t>
      </w:r>
    </w:p>
    <w:p w14:paraId="1A0EA427" w14:textId="77777777" w:rsidR="00EC36CD" w:rsidRPr="00B83632" w:rsidRDefault="00EC36CD" w:rsidP="00EC36CD">
      <w:pPr>
        <w:pStyle w:val="paragraph"/>
        <w:spacing w:before="0" w:beforeAutospacing="0" w:after="0" w:afterAutospacing="0"/>
        <w:ind w:firstLine="720"/>
        <w:jc w:val="both"/>
        <w:textAlignment w:val="baseline"/>
        <w:rPr>
          <w:rFonts w:ascii="Cambria" w:hAnsi="Cambria" w:cs="Segoe UI"/>
          <w:sz w:val="20"/>
          <w:szCs w:val="20"/>
          <w:highlight w:val="yellow"/>
        </w:rPr>
      </w:pPr>
    </w:p>
    <w:p w14:paraId="020FF4EC" w14:textId="44DCB31F" w:rsidR="00805112" w:rsidRPr="00797B47" w:rsidRDefault="00F75F34" w:rsidP="002B6E43">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sidRPr="00B83632">
        <w:rPr>
          <w:rFonts w:ascii="Cambria" w:hAnsi="Cambria" w:cs="Segoe UI"/>
          <w:sz w:val="20"/>
          <w:szCs w:val="20"/>
        </w:rPr>
        <w:t>Based on the foregoing, the Commission concludes</w:t>
      </w:r>
      <w:r w:rsidR="001A5C56">
        <w:rPr>
          <w:rFonts w:ascii="Cambria" w:hAnsi="Cambria" w:cs="Segoe UI"/>
          <w:sz w:val="20"/>
          <w:szCs w:val="20"/>
        </w:rPr>
        <w:t>, and hereby declares,</w:t>
      </w:r>
      <w:r w:rsidRPr="00B83632">
        <w:rPr>
          <w:rFonts w:ascii="Cambria" w:hAnsi="Cambria" w:cs="Segoe UI"/>
          <w:sz w:val="20"/>
          <w:szCs w:val="20"/>
        </w:rPr>
        <w:t xml:space="preserve"> that </w:t>
      </w:r>
      <w:r w:rsidR="001A5C56">
        <w:rPr>
          <w:rFonts w:ascii="Cambria" w:hAnsi="Cambria" w:cs="Segoe UI"/>
          <w:sz w:val="20"/>
          <w:szCs w:val="20"/>
        </w:rPr>
        <w:t xml:space="preserve">section </w:t>
      </w:r>
      <w:r w:rsidRPr="00B83632">
        <w:rPr>
          <w:rFonts w:ascii="Cambria" w:hAnsi="Cambria" w:cs="Segoe UI"/>
          <w:sz w:val="20"/>
          <w:szCs w:val="20"/>
        </w:rPr>
        <w:t xml:space="preserve">I of </w:t>
      </w:r>
      <w:r w:rsidR="001A5C56">
        <w:rPr>
          <w:rFonts w:ascii="Cambria" w:hAnsi="Cambria" w:cs="Segoe UI"/>
          <w:sz w:val="20"/>
          <w:szCs w:val="20"/>
        </w:rPr>
        <w:t xml:space="preserve">clause five </w:t>
      </w:r>
      <w:r w:rsidRPr="00B83632">
        <w:rPr>
          <w:rFonts w:ascii="Cambria" w:hAnsi="Cambria" w:cs="Segoe UI"/>
          <w:sz w:val="20"/>
          <w:szCs w:val="20"/>
        </w:rPr>
        <w:t xml:space="preserve">(public ceremony </w:t>
      </w:r>
      <w:r w:rsidR="00032147">
        <w:rPr>
          <w:rFonts w:ascii="Cambria" w:hAnsi="Cambria" w:cs="Segoe UI"/>
          <w:sz w:val="20"/>
          <w:szCs w:val="20"/>
        </w:rPr>
        <w:t xml:space="preserve">for the </w:t>
      </w:r>
      <w:r w:rsidRPr="00B83632">
        <w:rPr>
          <w:rFonts w:ascii="Cambria" w:hAnsi="Cambria" w:cs="Segoe UI"/>
          <w:sz w:val="20"/>
          <w:szCs w:val="20"/>
        </w:rPr>
        <w:t xml:space="preserve">acknowledgment of responsibility) has been </w:t>
      </w:r>
      <w:r w:rsidR="00032147">
        <w:rPr>
          <w:rFonts w:ascii="Cambria" w:hAnsi="Cambria" w:cs="Segoe UI"/>
          <w:sz w:val="20"/>
          <w:szCs w:val="20"/>
        </w:rPr>
        <w:t>met with full compliance</w:t>
      </w:r>
      <w:r w:rsidRPr="00B83632">
        <w:rPr>
          <w:rFonts w:ascii="Cambria" w:hAnsi="Cambria" w:cs="Segoe UI"/>
          <w:sz w:val="20"/>
          <w:szCs w:val="20"/>
        </w:rPr>
        <w:t xml:space="preserve">.  </w:t>
      </w:r>
      <w:r w:rsidR="00032147">
        <w:rPr>
          <w:rFonts w:ascii="Cambria" w:hAnsi="Cambria" w:cs="Segoe UI"/>
          <w:sz w:val="20"/>
          <w:szCs w:val="20"/>
        </w:rPr>
        <w:t>On the other hand</w:t>
      </w:r>
      <w:r w:rsidRPr="00B83632">
        <w:rPr>
          <w:rFonts w:ascii="Cambria" w:hAnsi="Cambria" w:cs="Segoe UI"/>
          <w:sz w:val="20"/>
          <w:szCs w:val="20"/>
        </w:rPr>
        <w:t>, the Commission considers</w:t>
      </w:r>
      <w:r w:rsidR="00032147">
        <w:rPr>
          <w:rFonts w:ascii="Cambria" w:hAnsi="Cambria" w:cs="Segoe UI"/>
          <w:sz w:val="20"/>
          <w:szCs w:val="20"/>
        </w:rPr>
        <w:t xml:space="preserve">, and hereby declares, </w:t>
      </w:r>
      <w:r w:rsidR="005E03AA">
        <w:rPr>
          <w:rFonts w:ascii="Cambria" w:hAnsi="Cambria" w:cs="Segoe UI"/>
          <w:sz w:val="20"/>
          <w:szCs w:val="20"/>
        </w:rPr>
        <w:t xml:space="preserve">that compliance is still pending with sections </w:t>
      </w:r>
      <w:r w:rsidRPr="00B83632">
        <w:rPr>
          <w:rFonts w:ascii="Cambria" w:hAnsi="Cambria" w:cs="Segoe UI"/>
          <w:sz w:val="20"/>
          <w:szCs w:val="20"/>
        </w:rPr>
        <w:t xml:space="preserve">II of clause </w:t>
      </w:r>
      <w:r w:rsidR="005E03AA">
        <w:rPr>
          <w:rFonts w:ascii="Cambria" w:hAnsi="Cambria" w:cs="Segoe UI"/>
          <w:sz w:val="20"/>
          <w:szCs w:val="20"/>
        </w:rPr>
        <w:t xml:space="preserve">five </w:t>
      </w:r>
      <w:r w:rsidRPr="00B83632">
        <w:rPr>
          <w:rFonts w:ascii="Cambria" w:hAnsi="Cambria" w:cs="Segoe UI"/>
          <w:sz w:val="20"/>
          <w:szCs w:val="20"/>
        </w:rPr>
        <w:t xml:space="preserve">(publication of the Article 49 report), as well as </w:t>
      </w:r>
      <w:r w:rsidR="00570DA4">
        <w:rPr>
          <w:rFonts w:ascii="Cambria" w:hAnsi="Cambria" w:cs="Segoe UI"/>
          <w:sz w:val="20"/>
          <w:szCs w:val="20"/>
        </w:rPr>
        <w:t xml:space="preserve">clauses </w:t>
      </w:r>
      <w:r w:rsidRPr="00B83632">
        <w:rPr>
          <w:rFonts w:ascii="Cambria" w:hAnsi="Cambria" w:cs="Segoe UI"/>
          <w:sz w:val="20"/>
          <w:szCs w:val="20"/>
        </w:rPr>
        <w:t>six (measures of justice) and seve</w:t>
      </w:r>
      <w:r w:rsidR="00B47725">
        <w:rPr>
          <w:rFonts w:ascii="Cambria" w:hAnsi="Cambria" w:cs="Segoe UI"/>
          <w:sz w:val="20"/>
          <w:szCs w:val="20"/>
        </w:rPr>
        <w:t>n</w:t>
      </w:r>
      <w:r w:rsidRPr="00B83632">
        <w:rPr>
          <w:rFonts w:ascii="Cambria" w:hAnsi="Cambria" w:cs="Segoe UI"/>
          <w:sz w:val="20"/>
          <w:szCs w:val="20"/>
        </w:rPr>
        <w:t xml:space="preserve"> (measures of compensation) of the friendly settlement agreement</w:t>
      </w:r>
      <w:r w:rsidR="002E1278" w:rsidRPr="00B83632">
        <w:rPr>
          <w:rFonts w:ascii="Cambria" w:hAnsi="Cambria" w:cs="Segoe UI"/>
          <w:sz w:val="20"/>
          <w:szCs w:val="20"/>
        </w:rPr>
        <w:t>.</w:t>
      </w:r>
      <w:r w:rsidR="00273B86" w:rsidRPr="00B83632">
        <w:rPr>
          <w:rFonts w:ascii="Cambria" w:hAnsi="Cambria" w:cs="Segoe UI"/>
          <w:sz w:val="20"/>
          <w:szCs w:val="20"/>
        </w:rPr>
        <w:t xml:space="preserve"> Accordingly, the Commission finds</w:t>
      </w:r>
      <w:r w:rsidR="00793192">
        <w:rPr>
          <w:rFonts w:ascii="Cambria" w:hAnsi="Cambria" w:cs="Segoe UI"/>
          <w:sz w:val="20"/>
          <w:szCs w:val="20"/>
        </w:rPr>
        <w:t>, and hereby declares,</w:t>
      </w:r>
      <w:r w:rsidR="00273B86" w:rsidRPr="00B83632">
        <w:rPr>
          <w:rFonts w:ascii="Cambria" w:hAnsi="Cambria" w:cs="Segoe UI"/>
          <w:sz w:val="20"/>
          <w:szCs w:val="20"/>
        </w:rPr>
        <w:t xml:space="preserve"> that the friendly settlement agreement </w:t>
      </w:r>
      <w:r w:rsidR="00671EDA">
        <w:rPr>
          <w:rFonts w:ascii="Cambria" w:hAnsi="Cambria" w:cs="Segoe UI"/>
          <w:sz w:val="20"/>
          <w:szCs w:val="20"/>
        </w:rPr>
        <w:t xml:space="preserve">has been partially </w:t>
      </w:r>
      <w:r w:rsidR="00273B86" w:rsidRPr="00B83632">
        <w:rPr>
          <w:rFonts w:ascii="Cambria" w:hAnsi="Cambria" w:cs="Segoe UI"/>
          <w:sz w:val="20"/>
          <w:szCs w:val="20"/>
        </w:rPr>
        <w:t>implement</w:t>
      </w:r>
      <w:r w:rsidR="00671EDA">
        <w:rPr>
          <w:rFonts w:ascii="Cambria" w:hAnsi="Cambria" w:cs="Segoe UI"/>
          <w:sz w:val="20"/>
          <w:szCs w:val="20"/>
        </w:rPr>
        <w:t>ed</w:t>
      </w:r>
      <w:r w:rsidR="00273B86" w:rsidRPr="00B83632">
        <w:rPr>
          <w:rFonts w:ascii="Cambria" w:hAnsi="Cambria" w:cs="Segoe UI"/>
          <w:sz w:val="20"/>
          <w:szCs w:val="20"/>
        </w:rPr>
        <w:t>.</w:t>
      </w:r>
      <w:r w:rsidR="00863B65" w:rsidRPr="00B83632">
        <w:rPr>
          <w:rFonts w:ascii="Cambria" w:hAnsi="Cambria" w:cs="Segoe UI"/>
          <w:sz w:val="20"/>
          <w:szCs w:val="20"/>
        </w:rPr>
        <w:t xml:space="preserve"> </w:t>
      </w:r>
      <w:r w:rsidR="00B83632" w:rsidRPr="00B83632">
        <w:rPr>
          <w:rFonts w:ascii="Cambria" w:hAnsi="Cambria" w:cs="Segoe UI"/>
          <w:sz w:val="20"/>
          <w:szCs w:val="20"/>
        </w:rPr>
        <w:t>Lastly</w:t>
      </w:r>
      <w:r w:rsidR="00863B65" w:rsidRPr="00B83632">
        <w:rPr>
          <w:rFonts w:ascii="Cambria" w:hAnsi="Cambria" w:cs="Segoe UI"/>
          <w:sz w:val="20"/>
          <w:szCs w:val="20"/>
        </w:rPr>
        <w:t>, the Commission reiterates that the rest</w:t>
      </w:r>
      <w:r w:rsidR="00EA327B" w:rsidRPr="00B83632">
        <w:rPr>
          <w:rFonts w:ascii="Cambria" w:hAnsi="Cambria" w:cs="Segoe UI"/>
          <w:sz w:val="20"/>
          <w:szCs w:val="20"/>
        </w:rPr>
        <w:t xml:space="preserve"> o</w:t>
      </w:r>
      <w:r w:rsidR="00863B65" w:rsidRPr="00B83632">
        <w:rPr>
          <w:rFonts w:ascii="Cambria" w:hAnsi="Cambria" w:cs="Segoe UI"/>
          <w:sz w:val="20"/>
          <w:szCs w:val="20"/>
        </w:rPr>
        <w:t xml:space="preserve">f the content </w:t>
      </w:r>
      <w:r w:rsidR="00F47BEA" w:rsidRPr="00B83632">
        <w:rPr>
          <w:rFonts w:ascii="Cambria" w:hAnsi="Cambria" w:cs="Segoe UI"/>
          <w:sz w:val="20"/>
          <w:szCs w:val="20"/>
        </w:rPr>
        <w:t xml:space="preserve">of the </w:t>
      </w:r>
      <w:r w:rsidR="007E2FB2" w:rsidRPr="00B83632">
        <w:rPr>
          <w:rFonts w:ascii="Cambria" w:hAnsi="Cambria" w:cs="Segoe UI"/>
          <w:sz w:val="20"/>
          <w:szCs w:val="20"/>
        </w:rPr>
        <w:t>agreement</w:t>
      </w:r>
      <w:r w:rsidR="001914C2" w:rsidRPr="00B83632">
        <w:rPr>
          <w:rFonts w:ascii="Cambria" w:hAnsi="Cambria" w:cs="Segoe UI"/>
          <w:sz w:val="20"/>
          <w:szCs w:val="20"/>
        </w:rPr>
        <w:t xml:space="preserve"> is declarative in nature and, therefore, does not require </w:t>
      </w:r>
      <w:r w:rsidR="001914C2" w:rsidRPr="00797B47">
        <w:rPr>
          <w:rFonts w:ascii="Cambria" w:hAnsi="Cambria" w:cs="Segoe UI"/>
          <w:sz w:val="20"/>
          <w:szCs w:val="20"/>
        </w:rPr>
        <w:t>supervisi</w:t>
      </w:r>
      <w:r w:rsidR="00EA4511" w:rsidRPr="00797B47">
        <w:rPr>
          <w:rFonts w:ascii="Cambria" w:hAnsi="Cambria" w:cs="Segoe UI"/>
          <w:sz w:val="20"/>
          <w:szCs w:val="20"/>
        </w:rPr>
        <w:t>on.</w:t>
      </w:r>
    </w:p>
    <w:p w14:paraId="0D991B79" w14:textId="77777777" w:rsidR="002A65AC" w:rsidRPr="00797B4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797B47" w:rsidRDefault="00FA675D" w:rsidP="002B6E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797B47">
        <w:rPr>
          <w:rFonts w:eastAsia="Times New Roman" w:cstheme="minorHAnsi"/>
          <w:b/>
          <w:bCs/>
          <w:color w:val="000000" w:themeColor="text1"/>
          <w:sz w:val="20"/>
          <w:szCs w:val="20"/>
          <w:lang w:eastAsia="es-ES_tradnl"/>
        </w:rPr>
        <w:t>CONCLUSIONS</w:t>
      </w:r>
    </w:p>
    <w:p w14:paraId="628FF974" w14:textId="77777777" w:rsidR="00DA37B6" w:rsidRPr="00797B4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797B47" w:rsidRDefault="00805112" w:rsidP="002B6E43">
      <w:pPr>
        <w:pStyle w:val="ListParagraph"/>
        <w:numPr>
          <w:ilvl w:val="0"/>
          <w:numId w:val="57"/>
        </w:numPr>
        <w:tabs>
          <w:tab w:val="left" w:pos="720"/>
        </w:tabs>
        <w:ind w:left="0" w:firstLine="709"/>
        <w:jc w:val="both"/>
        <w:rPr>
          <w:rFonts w:eastAsia="MS Mincho"/>
          <w:sz w:val="20"/>
          <w:szCs w:val="20"/>
        </w:rPr>
      </w:pPr>
      <w:r w:rsidRPr="00797B47">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797B47"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797B47" w:rsidRDefault="00805112" w:rsidP="00805112">
      <w:pPr>
        <w:tabs>
          <w:tab w:val="left" w:pos="720"/>
        </w:tabs>
        <w:ind w:firstLine="709"/>
        <w:jc w:val="both"/>
        <w:rPr>
          <w:rFonts w:ascii="Cambria" w:eastAsia="MS Mincho" w:hAnsi="Cambria" w:cs="Cambria"/>
          <w:sz w:val="20"/>
          <w:szCs w:val="20"/>
        </w:rPr>
      </w:pPr>
      <w:r w:rsidRPr="00797B47">
        <w:rPr>
          <w:rFonts w:ascii="Cambria" w:hAnsi="Cambria"/>
          <w:sz w:val="20"/>
          <w:szCs w:val="20"/>
        </w:rPr>
        <w:t xml:space="preserve">2. </w:t>
      </w:r>
      <w:r w:rsidRPr="00797B47">
        <w:tab/>
      </w:r>
      <w:r w:rsidRPr="00797B47">
        <w:rPr>
          <w:rFonts w:ascii="Cambria" w:hAnsi="Cambria"/>
          <w:sz w:val="20"/>
          <w:szCs w:val="20"/>
        </w:rPr>
        <w:t xml:space="preserve">Based on the considerations and conclusions contained in this report, </w:t>
      </w:r>
    </w:p>
    <w:p w14:paraId="4861C3C9" w14:textId="77F656A3" w:rsidR="00DA37B6" w:rsidRPr="00797B47"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797B47"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797B47"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797B47">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797B47"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B83632" w:rsidRDefault="00FA675D" w:rsidP="00FA675D">
      <w:pPr>
        <w:ind w:firstLine="720"/>
        <w:jc w:val="both"/>
        <w:rPr>
          <w:rFonts w:ascii="Cambria" w:eastAsia="Times New Roman" w:hAnsi="Cambria" w:cstheme="minorHAnsi"/>
          <w:b/>
          <w:bCs/>
          <w:color w:val="000000" w:themeColor="text1"/>
          <w:sz w:val="20"/>
          <w:szCs w:val="20"/>
          <w:bdr w:val="none" w:sz="0" w:space="0" w:color="auto"/>
          <w:lang w:eastAsia="es-ES_tradnl"/>
        </w:rPr>
      </w:pPr>
      <w:r w:rsidRPr="00797B47">
        <w:rPr>
          <w:rFonts w:ascii="Cambria" w:eastAsia="Times New Roman" w:hAnsi="Cambria" w:cstheme="minorHAnsi"/>
          <w:b/>
          <w:bCs/>
          <w:color w:val="000000" w:themeColor="text1"/>
          <w:sz w:val="20"/>
          <w:szCs w:val="20"/>
          <w:bdr w:val="none" w:sz="0" w:space="0" w:color="auto"/>
          <w:lang w:eastAsia="es-ES_tradnl"/>
        </w:rPr>
        <w:t>DECIDE</w:t>
      </w:r>
      <w:r w:rsidRPr="00797B47">
        <w:rPr>
          <w:rFonts w:ascii="Cambria" w:eastAsia="Times New Roman" w:hAnsi="Cambria" w:cstheme="minorHAnsi"/>
          <w:b/>
          <w:bCs/>
          <w:color w:val="000000" w:themeColor="text1"/>
          <w:sz w:val="20"/>
          <w:szCs w:val="20"/>
          <w:lang w:eastAsia="es-ES_tradnl"/>
        </w:rPr>
        <w:t>S</w:t>
      </w:r>
      <w:r w:rsidRPr="00797B47">
        <w:rPr>
          <w:rFonts w:ascii="Cambria" w:eastAsia="Times New Roman" w:hAnsi="Cambria" w:cstheme="minorHAnsi"/>
          <w:b/>
          <w:bCs/>
          <w:color w:val="000000" w:themeColor="text1"/>
          <w:sz w:val="20"/>
          <w:szCs w:val="20"/>
          <w:bdr w:val="none" w:sz="0" w:space="0" w:color="auto"/>
          <w:lang w:eastAsia="es-ES_tradnl"/>
        </w:rPr>
        <w:t>:</w:t>
      </w:r>
      <w:r w:rsidRPr="00B83632">
        <w:rPr>
          <w:rFonts w:ascii="Cambria" w:eastAsia="Times New Roman" w:hAnsi="Cambria" w:cstheme="minorHAnsi"/>
          <w:b/>
          <w:bCs/>
          <w:color w:val="000000" w:themeColor="text1"/>
          <w:sz w:val="20"/>
          <w:szCs w:val="20"/>
          <w:bdr w:val="none" w:sz="0" w:space="0" w:color="auto"/>
          <w:lang w:eastAsia="es-ES_tradnl"/>
        </w:rPr>
        <w:t xml:space="preserve"> </w:t>
      </w:r>
    </w:p>
    <w:p w14:paraId="12193D37" w14:textId="77777777" w:rsidR="00D83BA1" w:rsidRPr="00B83632" w:rsidRDefault="00D83BA1" w:rsidP="00FA675D">
      <w:pPr>
        <w:ind w:firstLine="720"/>
        <w:jc w:val="both"/>
        <w:rPr>
          <w:rFonts w:ascii="Cambria" w:eastAsia="Times New Roman" w:hAnsi="Cambria" w:cstheme="minorHAnsi"/>
          <w:b/>
          <w:bCs/>
          <w:color w:val="000000" w:themeColor="text1"/>
          <w:sz w:val="20"/>
          <w:szCs w:val="20"/>
          <w:lang w:eastAsia="es-ES_tradnl"/>
        </w:rPr>
      </w:pPr>
    </w:p>
    <w:p w14:paraId="4AE73D95" w14:textId="7086DBF0" w:rsidR="00D83BA1" w:rsidRPr="00B83632" w:rsidRDefault="00D148E9" w:rsidP="002B6E43">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B83632">
        <w:rPr>
          <w:rFonts w:ascii="Cambria" w:hAnsi="Cambria" w:cs="Segoe UI"/>
          <w:sz w:val="20"/>
          <w:szCs w:val="20"/>
        </w:rPr>
        <w:t>To approve the terms of the agreement signed by the parties on May 23, 2024.</w:t>
      </w:r>
      <w:r w:rsidR="00D83BA1" w:rsidRPr="00B83632">
        <w:rPr>
          <w:rFonts w:ascii="Cambria" w:hAnsi="Cambria" w:cs="Segoe UI"/>
          <w:sz w:val="20"/>
          <w:szCs w:val="20"/>
        </w:rPr>
        <w:t xml:space="preserve"> </w:t>
      </w:r>
    </w:p>
    <w:p w14:paraId="24324A9B" w14:textId="77777777" w:rsidR="00D83BA1" w:rsidRPr="00B83632" w:rsidRDefault="00D83BA1" w:rsidP="00D83BA1">
      <w:pPr>
        <w:pStyle w:val="paragraph"/>
        <w:spacing w:before="0" w:beforeAutospacing="0" w:after="0" w:afterAutospacing="0"/>
        <w:ind w:left="720"/>
        <w:jc w:val="both"/>
        <w:textAlignment w:val="baseline"/>
        <w:rPr>
          <w:rFonts w:ascii="Cambria" w:hAnsi="Cambria" w:cs="Segoe UI"/>
          <w:sz w:val="20"/>
          <w:szCs w:val="20"/>
        </w:rPr>
      </w:pPr>
    </w:p>
    <w:p w14:paraId="3864EF1B" w14:textId="3D566B87" w:rsidR="00D83BA1" w:rsidRPr="00B83632" w:rsidRDefault="00D148E9" w:rsidP="002B6E43">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B83632">
        <w:rPr>
          <w:rFonts w:ascii="Cambria" w:hAnsi="Cambria" w:cs="Segoe UI"/>
          <w:sz w:val="20"/>
          <w:szCs w:val="20"/>
        </w:rPr>
        <w:t xml:space="preserve">To archive the matter with respect to victims </w:t>
      </w:r>
      <w:r w:rsidR="00D83BA1" w:rsidRPr="00B83632">
        <w:rPr>
          <w:rFonts w:ascii="Cambria" w:hAnsi="Cambria" w:cs="Segoe UI"/>
          <w:sz w:val="20"/>
          <w:szCs w:val="20"/>
        </w:rPr>
        <w:t xml:space="preserve">Luis Giován Laverde Moreno, Juan Carlos Castro Álvarez </w:t>
      </w:r>
      <w:r w:rsidRPr="00B83632">
        <w:rPr>
          <w:rFonts w:ascii="Cambria" w:hAnsi="Cambria" w:cs="Segoe UI"/>
          <w:sz w:val="20"/>
          <w:szCs w:val="20"/>
        </w:rPr>
        <w:t>and</w:t>
      </w:r>
      <w:r w:rsidR="00D83BA1" w:rsidRPr="00B83632">
        <w:rPr>
          <w:rFonts w:ascii="Cambria" w:hAnsi="Cambria" w:cs="Segoe UI"/>
          <w:sz w:val="20"/>
          <w:szCs w:val="20"/>
        </w:rPr>
        <w:t xml:space="preserve"> Bladimir Vélez Piedrahita </w:t>
      </w:r>
      <w:r w:rsidRPr="00B83632">
        <w:rPr>
          <w:rFonts w:ascii="Cambria" w:hAnsi="Cambria" w:cs="Segoe UI"/>
          <w:sz w:val="20"/>
          <w:szCs w:val="20"/>
        </w:rPr>
        <w:t xml:space="preserve">and their </w:t>
      </w:r>
      <w:r w:rsidR="00151047">
        <w:rPr>
          <w:rFonts w:ascii="Cambria" w:hAnsi="Cambria" w:cs="Segoe UI"/>
          <w:sz w:val="20"/>
          <w:szCs w:val="20"/>
        </w:rPr>
        <w:t>family</w:t>
      </w:r>
      <w:r w:rsidRPr="00B83632">
        <w:rPr>
          <w:rFonts w:ascii="Cambria" w:hAnsi="Cambria" w:cs="Segoe UI"/>
          <w:sz w:val="20"/>
          <w:szCs w:val="20"/>
        </w:rPr>
        <w:t>.</w:t>
      </w:r>
    </w:p>
    <w:p w14:paraId="1335ADA3" w14:textId="77777777" w:rsidR="00D83BA1" w:rsidRPr="00B83632" w:rsidRDefault="00D83BA1" w:rsidP="00D83BA1">
      <w:pPr>
        <w:pStyle w:val="paragraph"/>
        <w:spacing w:before="0" w:beforeAutospacing="0" w:after="0" w:afterAutospacing="0"/>
        <w:ind w:left="720"/>
        <w:jc w:val="both"/>
        <w:textAlignment w:val="baseline"/>
        <w:rPr>
          <w:rFonts w:ascii="Cambria" w:hAnsi="Cambria" w:cs="Segoe UI"/>
          <w:sz w:val="20"/>
          <w:szCs w:val="20"/>
        </w:rPr>
      </w:pPr>
    </w:p>
    <w:p w14:paraId="0D52FCFE" w14:textId="1FCBAD36" w:rsidR="00D83BA1" w:rsidRPr="00B83632" w:rsidRDefault="005C4650" w:rsidP="002B6E43">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B83632">
        <w:rPr>
          <w:rFonts w:ascii="Cambria" w:hAnsi="Cambria" w:cs="Segoe UI"/>
          <w:sz w:val="20"/>
          <w:szCs w:val="20"/>
        </w:rPr>
        <w:t xml:space="preserve">To declare full compliance with </w:t>
      </w:r>
      <w:r w:rsidR="00151047">
        <w:rPr>
          <w:rFonts w:ascii="Cambria" w:hAnsi="Cambria" w:cs="Segoe UI"/>
          <w:sz w:val="20"/>
          <w:szCs w:val="20"/>
        </w:rPr>
        <w:t xml:space="preserve">section </w:t>
      </w:r>
      <w:r w:rsidRPr="00B83632">
        <w:rPr>
          <w:rFonts w:ascii="Cambria" w:hAnsi="Cambria" w:cs="Segoe UI"/>
          <w:sz w:val="20"/>
          <w:szCs w:val="20"/>
        </w:rPr>
        <w:t xml:space="preserve">I of clause </w:t>
      </w:r>
      <w:r w:rsidR="00B94089">
        <w:rPr>
          <w:rFonts w:ascii="Cambria" w:hAnsi="Cambria" w:cs="Segoe UI"/>
          <w:sz w:val="20"/>
          <w:szCs w:val="20"/>
        </w:rPr>
        <w:t xml:space="preserve">five </w:t>
      </w:r>
      <w:r w:rsidRPr="00B83632">
        <w:rPr>
          <w:rFonts w:ascii="Cambria" w:hAnsi="Cambria" w:cs="Segoe UI"/>
          <w:sz w:val="20"/>
          <w:szCs w:val="20"/>
        </w:rPr>
        <w:t xml:space="preserve">(public ceremony </w:t>
      </w:r>
      <w:r w:rsidR="00EA3ACB">
        <w:rPr>
          <w:rFonts w:ascii="Cambria" w:hAnsi="Cambria" w:cs="Segoe UI"/>
          <w:sz w:val="20"/>
          <w:szCs w:val="20"/>
        </w:rPr>
        <w:t xml:space="preserve">for the </w:t>
      </w:r>
      <w:r w:rsidRPr="00B83632">
        <w:rPr>
          <w:rFonts w:ascii="Cambria" w:hAnsi="Cambria" w:cs="Segoe UI"/>
          <w:sz w:val="20"/>
          <w:szCs w:val="20"/>
        </w:rPr>
        <w:t xml:space="preserve">acknowledgement of responsibility) of the friendly settlement agreement, </w:t>
      </w:r>
      <w:r w:rsidR="00EA3ACB">
        <w:rPr>
          <w:rFonts w:ascii="Cambria" w:hAnsi="Cambria" w:cs="Segoe UI"/>
          <w:sz w:val="20"/>
          <w:szCs w:val="20"/>
        </w:rPr>
        <w:t xml:space="preserve">as per </w:t>
      </w:r>
      <w:r w:rsidRPr="00B83632">
        <w:rPr>
          <w:rFonts w:ascii="Cambria" w:hAnsi="Cambria" w:cs="Segoe UI"/>
          <w:sz w:val="20"/>
          <w:szCs w:val="20"/>
        </w:rPr>
        <w:t xml:space="preserve">the analysis set forth in this report. </w:t>
      </w:r>
    </w:p>
    <w:p w14:paraId="43C04748" w14:textId="77777777" w:rsidR="00D83BA1" w:rsidRPr="00B83632" w:rsidRDefault="00D83BA1" w:rsidP="00D83BA1">
      <w:pPr>
        <w:pStyle w:val="paragraph"/>
        <w:spacing w:before="0" w:beforeAutospacing="0" w:after="0" w:afterAutospacing="0"/>
        <w:ind w:left="720"/>
        <w:jc w:val="both"/>
        <w:textAlignment w:val="baseline"/>
        <w:rPr>
          <w:rFonts w:ascii="Cambria" w:hAnsi="Cambria" w:cs="Segoe UI"/>
          <w:sz w:val="20"/>
          <w:szCs w:val="20"/>
        </w:rPr>
      </w:pPr>
    </w:p>
    <w:p w14:paraId="427B7909" w14:textId="5B5FC4D1" w:rsidR="00D83BA1" w:rsidRPr="00B83632" w:rsidRDefault="005C4650" w:rsidP="002B6E43">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B83632">
        <w:rPr>
          <w:rFonts w:ascii="Cambria" w:hAnsi="Cambria" w:cs="Segoe UI"/>
          <w:sz w:val="20"/>
          <w:szCs w:val="20"/>
        </w:rPr>
        <w:t>To declare</w:t>
      </w:r>
      <w:r w:rsidR="00DF5E68">
        <w:rPr>
          <w:rFonts w:ascii="Cambria" w:hAnsi="Cambria" w:cs="Segoe UI"/>
          <w:sz w:val="20"/>
          <w:szCs w:val="20"/>
        </w:rPr>
        <w:t xml:space="preserve"> that </w:t>
      </w:r>
      <w:r w:rsidRPr="00B83632">
        <w:rPr>
          <w:rFonts w:ascii="Cambria" w:hAnsi="Cambria" w:cs="Segoe UI"/>
          <w:sz w:val="20"/>
          <w:szCs w:val="20"/>
        </w:rPr>
        <w:t xml:space="preserve">compliance </w:t>
      </w:r>
      <w:r w:rsidR="00DF5E68">
        <w:rPr>
          <w:rFonts w:ascii="Cambria" w:hAnsi="Cambria" w:cs="Segoe UI"/>
          <w:sz w:val="20"/>
          <w:szCs w:val="20"/>
        </w:rPr>
        <w:t xml:space="preserve">with sections </w:t>
      </w:r>
      <w:r w:rsidRPr="00B83632">
        <w:rPr>
          <w:rFonts w:ascii="Cambria" w:hAnsi="Cambria" w:cs="Segoe UI"/>
          <w:sz w:val="20"/>
          <w:szCs w:val="20"/>
        </w:rPr>
        <w:t xml:space="preserve">II of clause </w:t>
      </w:r>
      <w:r w:rsidR="004F59C7">
        <w:rPr>
          <w:rFonts w:ascii="Cambria" w:hAnsi="Cambria" w:cs="Segoe UI"/>
          <w:sz w:val="20"/>
          <w:szCs w:val="20"/>
        </w:rPr>
        <w:t xml:space="preserve">five </w:t>
      </w:r>
      <w:r w:rsidRPr="00B83632">
        <w:rPr>
          <w:rFonts w:ascii="Cambria" w:hAnsi="Cambria" w:cs="Segoe UI"/>
          <w:sz w:val="20"/>
          <w:szCs w:val="20"/>
        </w:rPr>
        <w:t xml:space="preserve">(publication of the Article 49 report), as well as </w:t>
      </w:r>
      <w:r w:rsidR="004F59C7">
        <w:rPr>
          <w:rFonts w:ascii="Cambria" w:hAnsi="Cambria" w:cs="Segoe UI"/>
          <w:sz w:val="20"/>
          <w:szCs w:val="20"/>
        </w:rPr>
        <w:t xml:space="preserve">clauses six </w:t>
      </w:r>
      <w:r w:rsidRPr="00B83632">
        <w:rPr>
          <w:rFonts w:ascii="Cambria" w:hAnsi="Cambria" w:cs="Segoe UI"/>
          <w:sz w:val="20"/>
          <w:szCs w:val="20"/>
        </w:rPr>
        <w:t>(measures of justice) and seve</w:t>
      </w:r>
      <w:r w:rsidR="004F59C7">
        <w:rPr>
          <w:rFonts w:ascii="Cambria" w:hAnsi="Cambria" w:cs="Segoe UI"/>
          <w:sz w:val="20"/>
          <w:szCs w:val="20"/>
        </w:rPr>
        <w:t>n</w:t>
      </w:r>
      <w:r w:rsidRPr="00B83632">
        <w:rPr>
          <w:rFonts w:ascii="Cambria" w:hAnsi="Cambria" w:cs="Segoe UI"/>
          <w:sz w:val="20"/>
          <w:szCs w:val="20"/>
        </w:rPr>
        <w:t xml:space="preserve"> (measures of compensation) of the friendly settlement agreement, </w:t>
      </w:r>
      <w:r w:rsidR="00652A0A">
        <w:rPr>
          <w:rFonts w:ascii="Cambria" w:hAnsi="Cambria" w:cs="Segoe UI"/>
          <w:sz w:val="20"/>
          <w:szCs w:val="20"/>
        </w:rPr>
        <w:t xml:space="preserve">is still pending as per </w:t>
      </w:r>
      <w:r w:rsidRPr="00B83632">
        <w:rPr>
          <w:rFonts w:ascii="Cambria" w:hAnsi="Cambria" w:cs="Segoe UI"/>
          <w:sz w:val="20"/>
          <w:szCs w:val="20"/>
        </w:rPr>
        <w:t xml:space="preserve">the analysis set forth in this report. </w:t>
      </w:r>
    </w:p>
    <w:p w14:paraId="15DF2CFB" w14:textId="77777777" w:rsidR="00D83BA1" w:rsidRPr="00B83632" w:rsidRDefault="00D83BA1" w:rsidP="00D83BA1">
      <w:pPr>
        <w:pStyle w:val="paragraph"/>
        <w:spacing w:before="0" w:beforeAutospacing="0" w:after="0" w:afterAutospacing="0"/>
        <w:ind w:left="720"/>
        <w:jc w:val="both"/>
        <w:textAlignment w:val="baseline"/>
        <w:rPr>
          <w:rFonts w:ascii="Cambria" w:hAnsi="Cambria" w:cs="Segoe UI"/>
          <w:sz w:val="20"/>
          <w:szCs w:val="20"/>
        </w:rPr>
      </w:pPr>
    </w:p>
    <w:p w14:paraId="2DCD6370" w14:textId="4093BEB7" w:rsidR="00D83BA1" w:rsidRPr="00B83632" w:rsidRDefault="00481C3E" w:rsidP="002B6E43">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B83632">
        <w:rPr>
          <w:rFonts w:ascii="Cambria" w:hAnsi="Cambria" w:cs="Segoe UI"/>
          <w:sz w:val="20"/>
          <w:szCs w:val="20"/>
        </w:rPr>
        <w:lastRenderedPageBreak/>
        <w:t xml:space="preserve">To continue </w:t>
      </w:r>
      <w:r w:rsidR="00993AD6">
        <w:rPr>
          <w:rFonts w:ascii="Cambria" w:hAnsi="Cambria" w:cs="Segoe UI"/>
          <w:sz w:val="20"/>
          <w:szCs w:val="20"/>
        </w:rPr>
        <w:t xml:space="preserve">to monitor the </w:t>
      </w:r>
      <w:r w:rsidR="00104AC0">
        <w:rPr>
          <w:rFonts w:ascii="Cambria" w:hAnsi="Cambria" w:cs="Segoe UI"/>
          <w:sz w:val="20"/>
          <w:szCs w:val="20"/>
        </w:rPr>
        <w:t xml:space="preserve">commitments </w:t>
      </w:r>
      <w:r w:rsidR="00DA6E80">
        <w:rPr>
          <w:rFonts w:ascii="Cambria" w:hAnsi="Cambria" w:cs="Segoe UI"/>
          <w:sz w:val="20"/>
          <w:szCs w:val="20"/>
        </w:rPr>
        <w:t xml:space="preserve">undertaken </w:t>
      </w:r>
      <w:r w:rsidRPr="00B83632">
        <w:rPr>
          <w:rFonts w:ascii="Cambria" w:hAnsi="Cambria" w:cs="Segoe UI"/>
          <w:sz w:val="20"/>
          <w:szCs w:val="20"/>
        </w:rPr>
        <w:t xml:space="preserve">in </w:t>
      </w:r>
      <w:r w:rsidR="00104AC0">
        <w:rPr>
          <w:rFonts w:ascii="Cambria" w:hAnsi="Cambria" w:cs="Segoe UI"/>
          <w:sz w:val="20"/>
          <w:szCs w:val="20"/>
        </w:rPr>
        <w:t xml:space="preserve">sections </w:t>
      </w:r>
      <w:r w:rsidRPr="00B83632">
        <w:rPr>
          <w:rFonts w:ascii="Cambria" w:hAnsi="Cambria" w:cs="Segoe UI"/>
          <w:sz w:val="20"/>
          <w:szCs w:val="20"/>
        </w:rPr>
        <w:t xml:space="preserve">II of clause </w:t>
      </w:r>
      <w:r w:rsidR="00104AC0">
        <w:rPr>
          <w:rFonts w:ascii="Cambria" w:hAnsi="Cambria" w:cs="Segoe UI"/>
          <w:sz w:val="20"/>
          <w:szCs w:val="20"/>
        </w:rPr>
        <w:t xml:space="preserve">five </w:t>
      </w:r>
      <w:r w:rsidRPr="00B83632">
        <w:rPr>
          <w:rFonts w:ascii="Cambria" w:hAnsi="Cambria" w:cs="Segoe UI"/>
          <w:sz w:val="20"/>
          <w:szCs w:val="20"/>
        </w:rPr>
        <w:t xml:space="preserve">(publication of the Article 49 report), as well as </w:t>
      </w:r>
      <w:r w:rsidR="00104AC0">
        <w:rPr>
          <w:rFonts w:ascii="Cambria" w:hAnsi="Cambria" w:cs="Segoe UI"/>
          <w:sz w:val="20"/>
          <w:szCs w:val="20"/>
        </w:rPr>
        <w:t xml:space="preserve">clauses </w:t>
      </w:r>
      <w:r w:rsidRPr="00B83632">
        <w:rPr>
          <w:rFonts w:ascii="Cambria" w:hAnsi="Cambria" w:cs="Segoe UI"/>
          <w:sz w:val="20"/>
          <w:szCs w:val="20"/>
        </w:rPr>
        <w:t>six</w:t>
      </w:r>
      <w:r w:rsidR="00104AC0">
        <w:rPr>
          <w:rFonts w:ascii="Cambria" w:hAnsi="Cambria" w:cs="Segoe UI"/>
          <w:sz w:val="20"/>
          <w:szCs w:val="20"/>
        </w:rPr>
        <w:t xml:space="preserve"> </w:t>
      </w:r>
      <w:r w:rsidRPr="00B83632">
        <w:rPr>
          <w:rFonts w:ascii="Cambria" w:hAnsi="Cambria" w:cs="Segoe UI"/>
          <w:sz w:val="20"/>
          <w:szCs w:val="20"/>
        </w:rPr>
        <w:t xml:space="preserve">(measures of justice) and seven (measures of compensation) of the friendly settlement agreement, based on the analysis set forth in this report. </w:t>
      </w:r>
      <w:r w:rsidR="00087C27">
        <w:rPr>
          <w:rFonts w:ascii="Cambria" w:hAnsi="Cambria" w:cs="Segoe UI"/>
          <w:sz w:val="20"/>
          <w:szCs w:val="20"/>
        </w:rPr>
        <w:t>To that end</w:t>
      </w:r>
      <w:r w:rsidRPr="00B83632">
        <w:rPr>
          <w:rFonts w:ascii="Cambria" w:hAnsi="Cambria" w:cs="Segoe UI"/>
          <w:sz w:val="20"/>
          <w:szCs w:val="20"/>
        </w:rPr>
        <w:t xml:space="preserve">, to remind the parties of their commitment to </w:t>
      </w:r>
      <w:r w:rsidR="00087C27">
        <w:rPr>
          <w:rFonts w:ascii="Cambria" w:hAnsi="Cambria" w:cs="Segoe UI"/>
          <w:sz w:val="20"/>
          <w:szCs w:val="20"/>
        </w:rPr>
        <w:t xml:space="preserve">report </w:t>
      </w:r>
      <w:r w:rsidRPr="00B83632">
        <w:rPr>
          <w:rFonts w:ascii="Cambria" w:hAnsi="Cambria" w:cs="Segoe UI"/>
          <w:sz w:val="20"/>
          <w:szCs w:val="20"/>
        </w:rPr>
        <w:t xml:space="preserve">periodically </w:t>
      </w:r>
      <w:r w:rsidR="00087C27">
        <w:rPr>
          <w:rFonts w:ascii="Cambria" w:hAnsi="Cambria" w:cs="Segoe UI"/>
          <w:sz w:val="20"/>
          <w:szCs w:val="20"/>
        </w:rPr>
        <w:t xml:space="preserve">to </w:t>
      </w:r>
      <w:r w:rsidRPr="00B83632">
        <w:rPr>
          <w:rFonts w:ascii="Cambria" w:hAnsi="Cambria" w:cs="Segoe UI"/>
          <w:sz w:val="20"/>
          <w:szCs w:val="20"/>
        </w:rPr>
        <w:t xml:space="preserve">the IACHR </w:t>
      </w:r>
      <w:r w:rsidR="00087C27">
        <w:rPr>
          <w:rFonts w:ascii="Cambria" w:hAnsi="Cambria" w:cs="Segoe UI"/>
          <w:sz w:val="20"/>
          <w:szCs w:val="20"/>
        </w:rPr>
        <w:t>on its implementation</w:t>
      </w:r>
      <w:r w:rsidRPr="00B83632">
        <w:rPr>
          <w:rFonts w:ascii="Cambria" w:hAnsi="Cambria" w:cs="Segoe UI"/>
          <w:sz w:val="20"/>
          <w:szCs w:val="20"/>
        </w:rPr>
        <w:t>.</w:t>
      </w:r>
      <w:r w:rsidR="00D83BA1" w:rsidRPr="00B83632">
        <w:rPr>
          <w:rFonts w:ascii="Cambria" w:hAnsi="Cambria" w:cs="Segoe UI"/>
          <w:sz w:val="20"/>
          <w:szCs w:val="20"/>
        </w:rPr>
        <w:t xml:space="preserve"> </w:t>
      </w:r>
    </w:p>
    <w:p w14:paraId="3B6C99C0" w14:textId="77777777" w:rsidR="00D83BA1" w:rsidRPr="00B83632" w:rsidRDefault="00D83BA1" w:rsidP="00D83BA1">
      <w:pPr>
        <w:pStyle w:val="paragraph"/>
        <w:spacing w:before="0" w:beforeAutospacing="0" w:after="0" w:afterAutospacing="0"/>
        <w:ind w:left="720"/>
        <w:jc w:val="both"/>
        <w:textAlignment w:val="baseline"/>
        <w:rPr>
          <w:rFonts w:ascii="Cambria" w:hAnsi="Cambria" w:cs="Segoe UI"/>
          <w:color w:val="000000"/>
          <w:sz w:val="20"/>
          <w:szCs w:val="20"/>
        </w:rPr>
      </w:pPr>
    </w:p>
    <w:p w14:paraId="50534153" w14:textId="27AEFB3F" w:rsidR="00D83BA1" w:rsidRPr="00B83632" w:rsidRDefault="00BF78CC" w:rsidP="002B6E43">
      <w:pPr>
        <w:pStyle w:val="paragraph"/>
        <w:numPr>
          <w:ilvl w:val="0"/>
          <w:numId w:val="56"/>
        </w:numPr>
        <w:spacing w:before="0" w:beforeAutospacing="0" w:after="0" w:afterAutospacing="0"/>
        <w:ind w:firstLine="0"/>
        <w:jc w:val="both"/>
        <w:textAlignment w:val="baseline"/>
        <w:rPr>
          <w:rFonts w:ascii="Cambria" w:hAnsi="Cambria" w:cs="Segoe UI"/>
          <w:color w:val="000000"/>
          <w:sz w:val="20"/>
          <w:szCs w:val="20"/>
        </w:rPr>
      </w:pPr>
      <w:r w:rsidRPr="00B83632">
        <w:rPr>
          <w:rFonts w:ascii="Cambria" w:hAnsi="Cambria" w:cs="Segoe UI"/>
          <w:color w:val="000000"/>
          <w:sz w:val="20"/>
          <w:szCs w:val="20"/>
        </w:rPr>
        <w:t>To</w:t>
      </w:r>
      <w:r w:rsidR="00087C27">
        <w:rPr>
          <w:rFonts w:ascii="Cambria" w:hAnsi="Cambria" w:cs="Segoe UI"/>
          <w:color w:val="000000"/>
          <w:sz w:val="20"/>
          <w:szCs w:val="20"/>
        </w:rPr>
        <w:t xml:space="preserve"> publish this </w:t>
      </w:r>
      <w:r w:rsidRPr="00B83632">
        <w:rPr>
          <w:rFonts w:ascii="Cambria" w:hAnsi="Cambria" w:cs="Segoe UI"/>
          <w:color w:val="000000"/>
          <w:sz w:val="20"/>
          <w:szCs w:val="20"/>
        </w:rPr>
        <w:t>report and include it in its Annual Report to the General Assembly</w:t>
      </w:r>
      <w:r w:rsidR="00675FFB">
        <w:rPr>
          <w:rFonts w:ascii="Cambria" w:hAnsi="Cambria" w:cs="Segoe UI"/>
          <w:color w:val="000000"/>
          <w:sz w:val="20"/>
          <w:szCs w:val="20"/>
        </w:rPr>
        <w:t xml:space="preserve"> of the OAS</w:t>
      </w:r>
      <w:r w:rsidRPr="00B83632">
        <w:rPr>
          <w:rFonts w:ascii="Cambria" w:hAnsi="Cambria" w:cs="Segoe UI"/>
          <w:color w:val="000000"/>
          <w:sz w:val="20"/>
          <w:szCs w:val="20"/>
        </w:rPr>
        <w:t>.</w:t>
      </w:r>
    </w:p>
    <w:p w14:paraId="24FE008B" w14:textId="77777777" w:rsidR="00D83BA1" w:rsidRPr="00B83632" w:rsidRDefault="00D83BA1" w:rsidP="00D83BA1">
      <w:pPr>
        <w:pStyle w:val="paragraph"/>
        <w:spacing w:before="0" w:beforeAutospacing="0" w:after="0" w:afterAutospacing="0"/>
        <w:textAlignment w:val="baseline"/>
        <w:rPr>
          <w:rFonts w:ascii="Cambria" w:hAnsi="Cambria" w:cs="Segoe UI"/>
          <w:sz w:val="20"/>
          <w:szCs w:val="20"/>
        </w:rPr>
      </w:pPr>
    </w:p>
    <w:p w14:paraId="37CC6C6F" w14:textId="2F2F03FB" w:rsidR="00C4293E" w:rsidRDefault="00C4293E" w:rsidP="00C4293E">
      <w:pPr>
        <w:suppressAutoHyphens/>
        <w:ind w:firstLine="720"/>
        <w:jc w:val="both"/>
        <w:rPr>
          <w:rStyle w:val="normaltextrun"/>
          <w:rFonts w:ascii="Cambria" w:hAnsi="Cambria" w:cs="Segoe UI"/>
        </w:rPr>
      </w:pPr>
      <w:r>
        <w:rPr>
          <w:rFonts w:ascii="Cambria" w:hAnsi="Cambria"/>
          <w:spacing w:val="-2"/>
          <w:sz w:val="20"/>
        </w:rPr>
        <w:t>Approved by the Inter-American Commission on Human Rights on the 24</w:t>
      </w:r>
      <w:r w:rsidRPr="00752942">
        <w:rPr>
          <w:rFonts w:ascii="Cambria" w:hAnsi="Cambria"/>
          <w:spacing w:val="-2"/>
          <w:sz w:val="20"/>
          <w:vertAlign w:val="superscript"/>
        </w:rPr>
        <w:t>th</w:t>
      </w:r>
      <w:r>
        <w:rPr>
          <w:rFonts w:ascii="Cambria" w:hAnsi="Cambria"/>
          <w:spacing w:val="-2"/>
          <w:sz w:val="20"/>
        </w:rPr>
        <w:t xml:space="preserve"> day of the month of October, 2024. (Signed:) </w:t>
      </w:r>
      <w:r>
        <w:rPr>
          <w:rStyle w:val="normaltextrun"/>
          <w:rFonts w:ascii="Cambria" w:hAnsi="Cambria" w:cs="Segoe UI"/>
          <w:sz w:val="20"/>
          <w:szCs w:val="20"/>
        </w:rPr>
        <w:t>Roberta Clarke, President; José Luis Caballero Ochoa, Second Vice President; Edgar Stuardo Ralón Orellana, Arif Bulkan, Andrea Pochak, and Gloria Monique de Mees, Commissioners.</w:t>
      </w:r>
    </w:p>
    <w:p w14:paraId="1FA2BB0B" w14:textId="206A2123" w:rsidR="00FA675D" w:rsidRPr="00B83632" w:rsidRDefault="00F54FD8" w:rsidP="00145EDC">
      <w:pPr>
        <w:tabs>
          <w:tab w:val="center" w:pos="5400"/>
        </w:tabs>
        <w:suppressAutoHyphens/>
        <w:spacing w:line="276" w:lineRule="auto"/>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87936" behindDoc="0" locked="1" layoutInCell="1" allowOverlap="1" wp14:anchorId="2285FDBB" wp14:editId="1FBDAC42">
                <wp:simplePos x="0" y="0"/>
                <wp:positionH relativeFrom="column">
                  <wp:posOffset>-88900</wp:posOffset>
                </wp:positionH>
                <wp:positionV relativeFrom="page">
                  <wp:posOffset>9144000</wp:posOffset>
                </wp:positionV>
                <wp:extent cx="1435100" cy="228600"/>
                <wp:effectExtent l="0" t="0" r="0" b="0"/>
                <wp:wrapNone/>
                <wp:docPr id="786904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228600"/>
                        </a:xfrm>
                        <a:prstGeom prst="rect">
                          <a:avLst/>
                        </a:prstGeom>
                        <a:noFill/>
                        <a:ln w="9525" cap="flat" cmpd="sng" algn="ctr">
                          <a:noFill/>
                          <a:prstDash val="solid"/>
                          <a:round/>
                          <a:headEnd type="none" w="med" len="med"/>
                          <a:tailEnd type="none" w="med" len="med"/>
                        </a:ln>
                      </wps:spPr>
                      <wps:txbx>
                        <w:txbxContent>
                          <w:p w14:paraId="16E0F6E6" w14:textId="386D5102" w:rsidR="00F54FD8" w:rsidRPr="00F54FD8" w:rsidRDefault="00F54FD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FDBB" id="Text Box 1" o:spid="_x0000_s1033" type="#_x0000_t202" style="position:absolute;margin-left:-7pt;margin-top:10in;width:11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D6bgIAAOQEAAAOAAAAZHJzL2Uyb0RvYy54bWysVE1v2zAMvQ/YfxB0X51kST+MOkXWrsOA&#10;oC3QDj0rshwbk0VNUhJnv35PstMG3Q7DsItMidQT+fjoy6uu1WyrnG/IFHx8MuJMGUllY9YF//Z0&#10;++GcMx+EKYUmowq+V55fzd+/u9zZXE2oJl0qxwBifL6zBa9DsHmWeVmrVvgTssrAWZFrRcDWrbPS&#10;iR3QW51NRqPTbEeutI6k8h6nN72TzxN+VSkZ7qvKq8B0wZFbSKtL6yqu2fxS5GsnbN3IIQ3xD1m0&#10;ojF49AXqRgTBNq75DaptpCNPVTiR1GZUVY1UqQZUMx69qeaxFlalWkCOty80+f8HK++2j/bBsdB9&#10;og4NTEV4uyT53YObbGd9PsRETn3uER0L7SrXxi9KYLgIbvcvfKouMBnRph9n4xFcEr7J5PwUdgR9&#10;vW2dD18UtSwaBXfoV8pAbJc+9KGHkPiYodtG69Qzbdiu4BezyQzwAsqptAgwW1sW3Js1Z0KvIUkZ&#10;XEI8uhoRb4Sv2VZAFZ50U/Y6cLQxZUKvlSg/m5KFvYVoDaTL43OtKjnTCrDRSpFBNPpvIlG0NgOh&#10;PYeRzdCtOtYg47OIFk9WVO7RD0e9VL2Vtw3yXQofHoSDNkEn5i3cY6k0ISkaLM5qcj//dB7jIRl4&#10;UQW0jqJ/bIRDTfqrgZguxtNpHI60mc7OJti4Y8/q2GM27TWBuDEm28pkxvigD2blqH3GWC7iq3AJ&#10;I/F2wdGe3rwO/QRirKVaLFIQxsGKsDSPVh5kGPv01D0LZwd5BAjrjg5TIfI3Kulje50sNoGqJkno&#10;ldWBfoxSEuEw9nFWj/cp6vXnNP8FAAD//wMAUEsDBBQABgAIAAAAIQCHOejW3gAAAA0BAAAPAAAA&#10;ZHJzL2Rvd25yZXYueG1sTE9BTsMwELxX4g/WInFr7UShhRCnQiCuoJZSqTc33iYR8TqK3Sb8nu0J&#10;bjM7o9mZYj25TlxwCK0nDclCgUCqvG2p1rD7fJs/gAjRkDWdJ9TwgwHW5c2sMLn1I23wso214BAK&#10;udHQxNjnUoaqQWfCwvdIrJ384ExkOtTSDmbkcNfJVKmldKYl/tCYHl8arL63Z6fh6/102Gfqo351&#10;9/3oJyXJPUqt726n5ycQEaf4Z4Zrfa4OJXc6+jPZIDoN8yTjLZGFLFOM2JImKYPj9bRaKpBlIf+v&#10;KH8BAAD//wMAUEsBAi0AFAAGAAgAAAAhALaDOJL+AAAA4QEAABMAAAAAAAAAAAAAAAAAAAAAAFtD&#10;b250ZW50X1R5cGVzXS54bWxQSwECLQAUAAYACAAAACEAOP0h/9YAAACUAQAACwAAAAAAAAAAAAAA&#10;AAAvAQAAX3JlbHMvLnJlbHNQSwECLQAUAAYACAAAACEA94kQ+m4CAADkBAAADgAAAAAAAAAAAAAA&#10;AAAuAgAAZHJzL2Uyb0RvYy54bWxQSwECLQAUAAYACAAAACEAhzno1t4AAAANAQAADwAAAAAAAAAA&#10;AAAAAADIBAAAZHJzL2Rvd25yZXYueG1sUEsFBgAAAAAEAAQA8wAAANMFAAAAAA==&#10;" filled="f" stroked="f">
                <v:stroke joinstyle="round"/>
                <v:textbox>
                  <w:txbxContent>
                    <w:p w14:paraId="16E0F6E6" w14:textId="386D5102" w:rsidR="00F54FD8" w:rsidRPr="00F54FD8" w:rsidRDefault="00F54FD8">
                      <w:pPr>
                        <w:rPr>
                          <w:sz w:val="18"/>
                        </w:rPr>
                      </w:pPr>
                    </w:p>
                  </w:txbxContent>
                </v:textbox>
                <w10:wrap anchory="page"/>
                <w10:anchorlock/>
              </v:shape>
            </w:pict>
          </mc:Fallback>
        </mc:AlternateContent>
      </w:r>
    </w:p>
    <w:sectPr w:rsidR="00FA675D" w:rsidRPr="00B83632"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8D5B" w14:textId="77777777" w:rsidR="003B76E7" w:rsidRDefault="003B76E7" w:rsidP="00036A8A">
      <w:r>
        <w:separator/>
      </w:r>
    </w:p>
  </w:endnote>
  <w:endnote w:type="continuationSeparator" w:id="0">
    <w:p w14:paraId="4DF8BB5F" w14:textId="77777777" w:rsidR="003B76E7" w:rsidRDefault="003B76E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6DA7" w14:textId="77777777" w:rsidR="003B76E7" w:rsidRPr="00036A8A" w:rsidRDefault="003B76E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68C20CB" w14:textId="77777777" w:rsidR="003B76E7" w:rsidRPr="00036A8A" w:rsidRDefault="003B76E7" w:rsidP="00036A8A">
      <w:pPr>
        <w:rPr>
          <w:rFonts w:asciiTheme="majorHAnsi" w:hAnsiTheme="majorHAnsi"/>
          <w:sz w:val="16"/>
          <w:szCs w:val="16"/>
        </w:rPr>
      </w:pPr>
      <w:r w:rsidRPr="00036A8A">
        <w:rPr>
          <w:rFonts w:asciiTheme="majorHAnsi" w:hAnsiTheme="majorHAnsi"/>
          <w:sz w:val="16"/>
          <w:szCs w:val="16"/>
        </w:rPr>
        <w:separator/>
      </w:r>
    </w:p>
    <w:p w14:paraId="18D2D1F5" w14:textId="77777777" w:rsidR="003B76E7" w:rsidRPr="00036A8A" w:rsidRDefault="003B76E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3C42E4B" w14:textId="77777777" w:rsidR="003B76E7" w:rsidRPr="0093441A" w:rsidRDefault="003B76E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C9CF05E" w14:textId="48791117" w:rsidR="00F45637" w:rsidRPr="00036142" w:rsidRDefault="00F45637" w:rsidP="002B6E43">
      <w:pPr>
        <w:pStyle w:val="FootnoteText"/>
        <w:ind w:firstLine="720"/>
        <w:jc w:val="both"/>
        <w:rPr>
          <w:rFonts w:ascii="Cambria" w:hAnsi="Cambria"/>
          <w:sz w:val="16"/>
          <w:szCs w:val="16"/>
        </w:rPr>
      </w:pPr>
      <w:r w:rsidRPr="00797B47">
        <w:rPr>
          <w:rStyle w:val="FootnoteReference"/>
          <w:rFonts w:ascii="Cambria" w:hAnsi="Cambria"/>
          <w:sz w:val="16"/>
          <w:szCs w:val="16"/>
        </w:rPr>
        <w:footnoteRef/>
      </w:r>
      <w:r w:rsidRPr="00797B47">
        <w:rPr>
          <w:rFonts w:ascii="Cambria" w:hAnsi="Cambria"/>
          <w:sz w:val="16"/>
          <w:szCs w:val="16"/>
        </w:rPr>
        <w:t xml:space="preserve"> </w:t>
      </w:r>
      <w:r w:rsidR="002B6E43" w:rsidRPr="00797B47">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03DB2253" w14:textId="7C187C63" w:rsidR="00CE2E7F" w:rsidRPr="00036142" w:rsidRDefault="00CE2E7F" w:rsidP="00CE2E7F">
      <w:pPr>
        <w:pStyle w:val="FootnoteText"/>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AA0690" w:rsidRPr="00036142">
        <w:rPr>
          <w:rFonts w:ascii="Cambria" w:hAnsi="Cambria"/>
          <w:sz w:val="16"/>
          <w:szCs w:val="16"/>
        </w:rPr>
        <w:t xml:space="preserve">It should be noted that reference was made </w:t>
      </w:r>
      <w:r w:rsidR="003A5978" w:rsidRPr="00036142">
        <w:rPr>
          <w:rFonts w:ascii="Cambria" w:hAnsi="Cambria"/>
          <w:sz w:val="16"/>
          <w:szCs w:val="16"/>
        </w:rPr>
        <w:t xml:space="preserve">in Admissibility Report No. 151/11 </w:t>
      </w:r>
      <w:r w:rsidR="00AA0690" w:rsidRPr="00036142">
        <w:rPr>
          <w:rFonts w:ascii="Cambria" w:hAnsi="Cambria"/>
          <w:sz w:val="16"/>
          <w:szCs w:val="16"/>
        </w:rPr>
        <w:t xml:space="preserve">to </w:t>
      </w:r>
      <w:r w:rsidRPr="00036142">
        <w:rPr>
          <w:rFonts w:ascii="Cambria" w:hAnsi="Cambria"/>
          <w:sz w:val="16"/>
          <w:szCs w:val="16"/>
        </w:rPr>
        <w:t>“Braimer Alexander Oquendo Santana</w:t>
      </w:r>
      <w:r w:rsidR="00AA0690" w:rsidRPr="00036142">
        <w:rPr>
          <w:rFonts w:ascii="Cambria" w:hAnsi="Cambria"/>
          <w:sz w:val="16"/>
          <w:szCs w:val="16"/>
        </w:rPr>
        <w:t xml:space="preserve">.” Nonetheless, the parties clarified that the correct name is </w:t>
      </w:r>
      <w:r w:rsidR="00712325" w:rsidRPr="00036142">
        <w:rPr>
          <w:rFonts w:ascii="Cambria" w:hAnsi="Cambria"/>
          <w:sz w:val="16"/>
          <w:szCs w:val="16"/>
        </w:rPr>
        <w:t>“</w:t>
      </w:r>
      <w:r w:rsidRPr="00036142">
        <w:rPr>
          <w:rFonts w:ascii="Cambria" w:hAnsi="Cambria"/>
          <w:sz w:val="16"/>
          <w:szCs w:val="16"/>
        </w:rPr>
        <w:t>Brainer Alexander Oquendo Santana</w:t>
      </w:r>
      <w:r w:rsidR="00712325" w:rsidRPr="00036142">
        <w:rPr>
          <w:rFonts w:ascii="Cambria" w:hAnsi="Cambria"/>
          <w:sz w:val="16"/>
          <w:szCs w:val="16"/>
        </w:rPr>
        <w:t>”</w:t>
      </w:r>
      <w:r w:rsidR="00AA0690" w:rsidRPr="00036142">
        <w:rPr>
          <w:rFonts w:ascii="Cambria" w:hAnsi="Cambria"/>
          <w:sz w:val="16"/>
          <w:szCs w:val="16"/>
        </w:rPr>
        <w:t xml:space="preserve"> and, therefore, the Commission has </w:t>
      </w:r>
      <w:r w:rsidR="00DA145B" w:rsidRPr="00036142">
        <w:rPr>
          <w:rFonts w:ascii="Cambria" w:hAnsi="Cambria"/>
          <w:sz w:val="16"/>
          <w:szCs w:val="16"/>
        </w:rPr>
        <w:t>rectified it in this report.</w:t>
      </w:r>
      <w:r w:rsidRPr="00036142">
        <w:rPr>
          <w:rFonts w:ascii="Cambria" w:hAnsi="Cambria"/>
          <w:sz w:val="16"/>
          <w:szCs w:val="16"/>
        </w:rPr>
        <w:t xml:space="preserve"> </w:t>
      </w:r>
    </w:p>
  </w:footnote>
  <w:footnote w:id="4">
    <w:p w14:paraId="2A8B14C4" w14:textId="4C83B16F" w:rsidR="004E7CDF" w:rsidRPr="00036142" w:rsidRDefault="004E7CDF" w:rsidP="00950CE9">
      <w:pPr>
        <w:pStyle w:val="FootnoteText"/>
        <w:ind w:firstLine="720"/>
        <w:jc w:val="both"/>
        <w:rPr>
          <w:rFonts w:asciiTheme="majorHAnsi" w:hAnsiTheme="majorHAnsi"/>
          <w:sz w:val="16"/>
          <w:szCs w:val="16"/>
        </w:rPr>
      </w:pPr>
      <w:r w:rsidRPr="00036142">
        <w:rPr>
          <w:rStyle w:val="FootnoteReference"/>
          <w:rFonts w:asciiTheme="majorHAnsi" w:hAnsiTheme="majorHAnsi"/>
          <w:sz w:val="16"/>
          <w:szCs w:val="16"/>
        </w:rPr>
        <w:footnoteRef/>
      </w:r>
      <w:r w:rsidRPr="00036142">
        <w:rPr>
          <w:rFonts w:asciiTheme="majorHAnsi" w:hAnsiTheme="majorHAnsi"/>
          <w:sz w:val="16"/>
          <w:szCs w:val="16"/>
        </w:rPr>
        <w:t xml:space="preserve"> </w:t>
      </w:r>
      <w:r w:rsidR="00891CBF" w:rsidRPr="00036142">
        <w:rPr>
          <w:rFonts w:asciiTheme="majorHAnsi" w:hAnsiTheme="majorHAnsi"/>
          <w:sz w:val="16"/>
          <w:szCs w:val="16"/>
        </w:rPr>
        <w:t xml:space="preserve">In Admissibility Report </w:t>
      </w:r>
      <w:r w:rsidR="00950CE9" w:rsidRPr="00036142">
        <w:rPr>
          <w:rFonts w:asciiTheme="majorHAnsi" w:hAnsiTheme="majorHAnsi"/>
          <w:sz w:val="16"/>
          <w:szCs w:val="16"/>
        </w:rPr>
        <w:t xml:space="preserve">No. 151/11, </w:t>
      </w:r>
      <w:r w:rsidR="00891CBF" w:rsidRPr="00036142">
        <w:rPr>
          <w:rFonts w:asciiTheme="majorHAnsi" w:hAnsiTheme="majorHAnsi"/>
          <w:sz w:val="16"/>
          <w:szCs w:val="16"/>
        </w:rPr>
        <w:t xml:space="preserve">it was </w:t>
      </w:r>
      <w:r w:rsidR="0011703B" w:rsidRPr="00036142">
        <w:rPr>
          <w:rFonts w:asciiTheme="majorHAnsi" w:hAnsiTheme="majorHAnsi"/>
          <w:sz w:val="16"/>
          <w:szCs w:val="16"/>
        </w:rPr>
        <w:t xml:space="preserve">noted </w:t>
      </w:r>
      <w:r w:rsidR="00AF089A" w:rsidRPr="00036142">
        <w:rPr>
          <w:rFonts w:asciiTheme="majorHAnsi" w:hAnsiTheme="majorHAnsi"/>
          <w:sz w:val="16"/>
          <w:szCs w:val="16"/>
        </w:rPr>
        <w:t xml:space="preserve">that the petitioners named </w:t>
      </w:r>
      <w:r w:rsidR="0011703B" w:rsidRPr="00036142">
        <w:rPr>
          <w:rFonts w:asciiTheme="majorHAnsi" w:hAnsiTheme="majorHAnsi"/>
          <w:sz w:val="16"/>
          <w:szCs w:val="16"/>
        </w:rPr>
        <w:t xml:space="preserve">José Lizardo Piedrahita Vargas in their </w:t>
      </w:r>
      <w:r w:rsidR="00E4428C" w:rsidRPr="00036142">
        <w:rPr>
          <w:rFonts w:asciiTheme="majorHAnsi" w:hAnsiTheme="majorHAnsi"/>
          <w:sz w:val="16"/>
          <w:szCs w:val="16"/>
        </w:rPr>
        <w:t xml:space="preserve">account of the events, but they did not include him as an alleged victim. </w:t>
      </w:r>
    </w:p>
  </w:footnote>
  <w:footnote w:id="5">
    <w:p w14:paraId="36476FD6" w14:textId="7EE96917"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9D5C07" w:rsidRPr="00036142">
        <w:rPr>
          <w:rFonts w:ascii="Cambria" w:hAnsi="Cambria"/>
          <w:sz w:val="16"/>
          <w:szCs w:val="16"/>
        </w:rPr>
        <w:t>Inter-American Court of Human Rights. Case of the</w:t>
      </w:r>
      <w:r w:rsidRPr="00036142">
        <w:rPr>
          <w:rFonts w:ascii="Cambria" w:hAnsi="Cambria"/>
          <w:sz w:val="16"/>
          <w:szCs w:val="16"/>
        </w:rPr>
        <w:t xml:space="preserve"> Serrano Cruz</w:t>
      </w:r>
      <w:r w:rsidR="009D5C07" w:rsidRPr="00036142">
        <w:rPr>
          <w:rFonts w:ascii="Cambria" w:hAnsi="Cambria"/>
          <w:sz w:val="16"/>
          <w:szCs w:val="16"/>
        </w:rPr>
        <w:t xml:space="preserve"> Sisters vs.</w:t>
      </w:r>
      <w:r w:rsidRPr="00036142">
        <w:rPr>
          <w:rFonts w:ascii="Cambria" w:hAnsi="Cambria"/>
          <w:sz w:val="16"/>
          <w:szCs w:val="16"/>
        </w:rPr>
        <w:t xml:space="preserve"> El Salvador, (</w:t>
      </w:r>
      <w:r w:rsidR="009D5C07" w:rsidRPr="00036142">
        <w:rPr>
          <w:rFonts w:ascii="Cambria" w:hAnsi="Cambria"/>
          <w:sz w:val="16"/>
          <w:szCs w:val="16"/>
        </w:rPr>
        <w:t>Merits, Reparations and Costs).</w:t>
      </w:r>
      <w:r w:rsidRPr="00036142">
        <w:rPr>
          <w:rFonts w:ascii="Cambria" w:hAnsi="Cambria"/>
          <w:sz w:val="16"/>
          <w:szCs w:val="16"/>
        </w:rPr>
        <w:t xml:space="preserve"> </w:t>
      </w:r>
      <w:r w:rsidR="009D5C07" w:rsidRPr="00036142">
        <w:rPr>
          <w:rFonts w:ascii="Cambria" w:hAnsi="Cambria"/>
          <w:sz w:val="16"/>
          <w:szCs w:val="16"/>
        </w:rPr>
        <w:t xml:space="preserve">Judgment of March </w:t>
      </w:r>
      <w:r w:rsidRPr="00036142">
        <w:rPr>
          <w:rFonts w:ascii="Cambria" w:hAnsi="Cambria"/>
          <w:sz w:val="16"/>
          <w:szCs w:val="16"/>
        </w:rPr>
        <w:t>1</w:t>
      </w:r>
      <w:r w:rsidR="009D5C07" w:rsidRPr="00036142">
        <w:rPr>
          <w:rFonts w:ascii="Cambria" w:hAnsi="Cambria"/>
          <w:sz w:val="16"/>
          <w:szCs w:val="16"/>
        </w:rPr>
        <w:t>,</w:t>
      </w:r>
      <w:r w:rsidRPr="00036142">
        <w:rPr>
          <w:rFonts w:ascii="Cambria" w:hAnsi="Cambria"/>
          <w:sz w:val="16"/>
          <w:szCs w:val="16"/>
        </w:rPr>
        <w:t xml:space="preserve"> 2005, Serie</w:t>
      </w:r>
      <w:r w:rsidR="009D5C07" w:rsidRPr="00036142">
        <w:rPr>
          <w:rFonts w:ascii="Cambria" w:hAnsi="Cambria"/>
          <w:sz w:val="16"/>
          <w:szCs w:val="16"/>
        </w:rPr>
        <w:t>s</w:t>
      </w:r>
      <w:r w:rsidRPr="00036142">
        <w:rPr>
          <w:rFonts w:ascii="Cambria" w:hAnsi="Cambria"/>
          <w:sz w:val="16"/>
          <w:szCs w:val="16"/>
        </w:rPr>
        <w:t xml:space="preserve"> C No. 120, p</w:t>
      </w:r>
      <w:r w:rsidR="009D5C07" w:rsidRPr="00036142">
        <w:rPr>
          <w:rFonts w:ascii="Cambria" w:hAnsi="Cambria"/>
          <w:sz w:val="16"/>
          <w:szCs w:val="16"/>
        </w:rPr>
        <w:t>aragraph</w:t>
      </w:r>
      <w:r w:rsidRPr="00036142">
        <w:rPr>
          <w:rFonts w:ascii="Cambria" w:hAnsi="Cambria"/>
          <w:sz w:val="16"/>
          <w:szCs w:val="16"/>
        </w:rPr>
        <w:t xml:space="preserve"> 150.</w:t>
      </w:r>
    </w:p>
  </w:footnote>
  <w:footnote w:id="6">
    <w:p w14:paraId="6D9A2674" w14:textId="05D61AC2"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FE4011" w:rsidRPr="00036142">
        <w:rPr>
          <w:rFonts w:ascii="Cambria" w:hAnsi="Cambria"/>
          <w:sz w:val="16"/>
          <w:szCs w:val="16"/>
        </w:rPr>
        <w:t>Inter-American Court of Human Rights. Case of</w:t>
      </w:r>
      <w:r w:rsidRPr="00036142">
        <w:rPr>
          <w:rFonts w:ascii="Cambria" w:hAnsi="Cambria"/>
          <w:sz w:val="16"/>
          <w:szCs w:val="16"/>
        </w:rPr>
        <w:t xml:space="preserve"> Caesar </w:t>
      </w:r>
      <w:r w:rsidR="00FE4011" w:rsidRPr="00036142">
        <w:rPr>
          <w:rFonts w:ascii="Cambria" w:hAnsi="Cambria"/>
          <w:sz w:val="16"/>
          <w:szCs w:val="16"/>
        </w:rPr>
        <w:t>vs</w:t>
      </w:r>
      <w:r w:rsidRPr="00036142">
        <w:rPr>
          <w:rFonts w:ascii="Cambria" w:hAnsi="Cambria"/>
          <w:sz w:val="16"/>
          <w:szCs w:val="16"/>
        </w:rPr>
        <w:t xml:space="preserve">. Trinidad </w:t>
      </w:r>
      <w:r w:rsidR="00FE4011" w:rsidRPr="00036142">
        <w:rPr>
          <w:rFonts w:ascii="Cambria" w:hAnsi="Cambria"/>
          <w:sz w:val="16"/>
          <w:szCs w:val="16"/>
        </w:rPr>
        <w:t>and</w:t>
      </w:r>
      <w:r w:rsidRPr="00036142">
        <w:rPr>
          <w:rFonts w:ascii="Cambria" w:hAnsi="Cambria"/>
          <w:sz w:val="16"/>
          <w:szCs w:val="16"/>
        </w:rPr>
        <w:t xml:space="preserve"> Tobago, (</w:t>
      </w:r>
      <w:r w:rsidR="00157F83" w:rsidRPr="00036142">
        <w:rPr>
          <w:rFonts w:ascii="Cambria" w:hAnsi="Cambria"/>
          <w:sz w:val="16"/>
          <w:szCs w:val="16"/>
        </w:rPr>
        <w:t>Merits, Reparations and Costs). Judgment of March 11, 2005. Series</w:t>
      </w:r>
      <w:r w:rsidRPr="00036142">
        <w:rPr>
          <w:rFonts w:ascii="Cambria" w:hAnsi="Cambria"/>
          <w:sz w:val="16"/>
          <w:szCs w:val="16"/>
        </w:rPr>
        <w:t xml:space="preserve"> C No. 123, p</w:t>
      </w:r>
      <w:r w:rsidR="00157F83" w:rsidRPr="00036142">
        <w:rPr>
          <w:rFonts w:ascii="Cambria" w:hAnsi="Cambria"/>
          <w:sz w:val="16"/>
          <w:szCs w:val="16"/>
        </w:rPr>
        <w:t xml:space="preserve">aragraph </w:t>
      </w:r>
      <w:r w:rsidRPr="00036142">
        <w:rPr>
          <w:rFonts w:ascii="Cambria" w:hAnsi="Cambria"/>
          <w:sz w:val="16"/>
          <w:szCs w:val="16"/>
        </w:rPr>
        <w:t xml:space="preserve">125. </w:t>
      </w:r>
    </w:p>
  </w:footnote>
  <w:footnote w:id="7">
    <w:p w14:paraId="4DC21571" w14:textId="2E908CAE"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157F83" w:rsidRPr="00036142">
        <w:rPr>
          <w:rFonts w:ascii="Cambria" w:hAnsi="Cambria"/>
          <w:sz w:val="16"/>
          <w:szCs w:val="16"/>
        </w:rPr>
        <w:t xml:space="preserve">In the petition, it is recounted that the events took place on September 13, 2002, </w:t>
      </w:r>
      <w:r w:rsidR="006B5D3F" w:rsidRPr="00036142">
        <w:rPr>
          <w:rFonts w:ascii="Cambria" w:hAnsi="Cambria"/>
          <w:sz w:val="16"/>
          <w:szCs w:val="16"/>
        </w:rPr>
        <w:t>nonetheless, in Admissibility Report</w:t>
      </w:r>
      <w:r w:rsidRPr="00036142">
        <w:rPr>
          <w:rFonts w:ascii="Cambria" w:hAnsi="Cambria"/>
          <w:sz w:val="16"/>
          <w:szCs w:val="16"/>
        </w:rPr>
        <w:t xml:space="preserve"> No. 151/11 </w:t>
      </w:r>
      <w:r w:rsidR="006B5D3F" w:rsidRPr="00036142">
        <w:rPr>
          <w:rFonts w:ascii="Cambria" w:hAnsi="Cambria"/>
          <w:sz w:val="16"/>
          <w:szCs w:val="16"/>
        </w:rPr>
        <w:t>issued by the Inter-American Commission, it is not</w:t>
      </w:r>
      <w:r w:rsidR="00C34531" w:rsidRPr="00036142">
        <w:rPr>
          <w:rFonts w:ascii="Cambria" w:hAnsi="Cambria"/>
          <w:sz w:val="16"/>
          <w:szCs w:val="16"/>
        </w:rPr>
        <w:t>e</w:t>
      </w:r>
      <w:r w:rsidR="006B5D3F" w:rsidRPr="00036142">
        <w:rPr>
          <w:rFonts w:ascii="Cambria" w:hAnsi="Cambria"/>
          <w:sz w:val="16"/>
          <w:szCs w:val="16"/>
        </w:rPr>
        <w:t xml:space="preserve">d that they took place on November 13, 2002. </w:t>
      </w:r>
    </w:p>
  </w:footnote>
  <w:footnote w:id="8">
    <w:p w14:paraId="29BD8012" w14:textId="763DD004"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612E9E" w:rsidRPr="00036142">
        <w:rPr>
          <w:rFonts w:ascii="Cambria" w:hAnsi="Cambria"/>
          <w:sz w:val="16"/>
          <w:szCs w:val="16"/>
        </w:rPr>
        <w:t xml:space="preserve">Initial petition received by the Inter-American Commission on October 6, 2006, pg. </w:t>
      </w:r>
      <w:r w:rsidRPr="00036142">
        <w:rPr>
          <w:rFonts w:ascii="Cambria" w:hAnsi="Cambria"/>
          <w:sz w:val="16"/>
          <w:szCs w:val="16"/>
        </w:rPr>
        <w:t>7.</w:t>
      </w:r>
    </w:p>
  </w:footnote>
  <w:footnote w:id="9">
    <w:p w14:paraId="65E6FB38" w14:textId="7D3CDE3C" w:rsidR="0014141B" w:rsidRPr="00036142" w:rsidRDefault="0014141B" w:rsidP="0014141B">
      <w:pPr>
        <w:pStyle w:val="FootnoteText"/>
        <w:tabs>
          <w:tab w:val="left" w:pos="720"/>
          <w:tab w:val="left" w:pos="105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Pr="00036142">
        <w:rPr>
          <w:rFonts w:ascii="Cambria" w:hAnsi="Cambria"/>
          <w:i/>
          <w:iCs/>
          <w:sz w:val="16"/>
          <w:szCs w:val="16"/>
        </w:rPr>
        <w:t>Ibid</w:t>
      </w:r>
      <w:r w:rsidRPr="00036142">
        <w:rPr>
          <w:rFonts w:ascii="Cambria" w:hAnsi="Cambria"/>
          <w:sz w:val="16"/>
          <w:szCs w:val="16"/>
        </w:rPr>
        <w:t xml:space="preserve">., pgs. 7 </w:t>
      </w:r>
      <w:r w:rsidR="009E73A3" w:rsidRPr="00036142">
        <w:rPr>
          <w:rFonts w:ascii="Cambria" w:hAnsi="Cambria"/>
          <w:sz w:val="16"/>
          <w:szCs w:val="16"/>
        </w:rPr>
        <w:t>and</w:t>
      </w:r>
      <w:r w:rsidRPr="00036142">
        <w:rPr>
          <w:rFonts w:ascii="Cambria" w:hAnsi="Cambria"/>
          <w:sz w:val="16"/>
          <w:szCs w:val="16"/>
        </w:rPr>
        <w:t xml:space="preserve"> 8. </w:t>
      </w:r>
    </w:p>
  </w:footnote>
  <w:footnote w:id="10">
    <w:p w14:paraId="69407486" w14:textId="1747CDC4"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Pr="00036142">
        <w:rPr>
          <w:rFonts w:ascii="Cambria" w:hAnsi="Cambria"/>
          <w:i/>
          <w:iCs/>
          <w:sz w:val="16"/>
          <w:szCs w:val="16"/>
        </w:rPr>
        <w:t>Ibid.</w:t>
      </w:r>
      <w:r w:rsidRPr="00036142">
        <w:rPr>
          <w:rFonts w:ascii="Cambria" w:hAnsi="Cambria"/>
          <w:sz w:val="16"/>
          <w:szCs w:val="16"/>
        </w:rPr>
        <w:t xml:space="preserve"> Pg. 8. </w:t>
      </w:r>
    </w:p>
  </w:footnote>
  <w:footnote w:id="11">
    <w:p w14:paraId="68C32912" w14:textId="3A86FFAF"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O</w:t>
      </w:r>
      <w:r w:rsidR="00FC4150" w:rsidRPr="00036142">
        <w:rPr>
          <w:rFonts w:ascii="Cambria" w:hAnsi="Cambria"/>
          <w:sz w:val="16"/>
          <w:szCs w:val="16"/>
        </w:rPr>
        <w:t>bservations of the petitioners of December 2, 2008, submitted to the Inter-American Commission, pg. 13</w:t>
      </w:r>
      <w:r w:rsidRPr="00036142">
        <w:rPr>
          <w:rFonts w:ascii="Cambria" w:hAnsi="Cambria"/>
          <w:sz w:val="16"/>
          <w:szCs w:val="16"/>
        </w:rPr>
        <w:t xml:space="preserve">. </w:t>
      </w:r>
    </w:p>
  </w:footnote>
  <w:footnote w:id="12">
    <w:p w14:paraId="220B8310" w14:textId="798651D4"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FC4150" w:rsidRPr="00036142">
        <w:rPr>
          <w:rFonts w:ascii="Cambria" w:hAnsi="Cambria"/>
          <w:sz w:val="16"/>
          <w:szCs w:val="16"/>
        </w:rPr>
        <w:t>Office of the Attorney General of the Nation. Case File</w:t>
      </w:r>
      <w:r w:rsidRPr="00036142">
        <w:rPr>
          <w:rFonts w:ascii="Cambria" w:hAnsi="Cambria"/>
          <w:sz w:val="16"/>
          <w:szCs w:val="16"/>
        </w:rPr>
        <w:t xml:space="preserve"> No. 20181700050371 </w:t>
      </w:r>
      <w:r w:rsidR="00FC4150" w:rsidRPr="00036142">
        <w:rPr>
          <w:rFonts w:ascii="Cambria" w:hAnsi="Cambria"/>
          <w:sz w:val="16"/>
          <w:szCs w:val="16"/>
        </w:rPr>
        <w:t xml:space="preserve">of June </w:t>
      </w:r>
      <w:r w:rsidRPr="00036142">
        <w:rPr>
          <w:rFonts w:ascii="Cambria" w:hAnsi="Cambria"/>
          <w:sz w:val="16"/>
          <w:szCs w:val="16"/>
        </w:rPr>
        <w:t>26</w:t>
      </w:r>
      <w:r w:rsidR="00FC4150" w:rsidRPr="00036142">
        <w:rPr>
          <w:rFonts w:ascii="Cambria" w:hAnsi="Cambria"/>
          <w:sz w:val="16"/>
          <w:szCs w:val="16"/>
        </w:rPr>
        <w:t>,</w:t>
      </w:r>
      <w:r w:rsidRPr="00036142">
        <w:rPr>
          <w:rFonts w:ascii="Cambria" w:hAnsi="Cambria"/>
          <w:sz w:val="16"/>
          <w:szCs w:val="16"/>
        </w:rPr>
        <w:t xml:space="preserve"> 2018. </w:t>
      </w:r>
    </w:p>
  </w:footnote>
  <w:footnote w:id="13">
    <w:p w14:paraId="2EAFC964" w14:textId="5CE8E171"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6D069B" w:rsidRPr="00036142">
        <w:rPr>
          <w:rFonts w:ascii="Cambria" w:hAnsi="Cambria"/>
          <w:sz w:val="16"/>
          <w:szCs w:val="16"/>
        </w:rPr>
        <w:t xml:space="preserve">Administrative Court of </w:t>
      </w:r>
      <w:r w:rsidRPr="00036142">
        <w:rPr>
          <w:rFonts w:ascii="Cambria" w:hAnsi="Cambria"/>
          <w:sz w:val="16"/>
          <w:szCs w:val="16"/>
        </w:rPr>
        <w:t xml:space="preserve">Antioquia. </w:t>
      </w:r>
      <w:r w:rsidR="006D069B" w:rsidRPr="00036142">
        <w:rPr>
          <w:rFonts w:ascii="Cambria" w:hAnsi="Cambria"/>
          <w:sz w:val="16"/>
          <w:szCs w:val="16"/>
        </w:rPr>
        <w:t>Fifth Decision Chamber. Action for Direct Reparation No.</w:t>
      </w:r>
      <w:r w:rsidRPr="00036142">
        <w:rPr>
          <w:rFonts w:ascii="Cambria" w:hAnsi="Cambria"/>
          <w:sz w:val="16"/>
          <w:szCs w:val="16"/>
        </w:rPr>
        <w:t xml:space="preserve"> 05001-23-32-000-2003-02756-00. Decisi</w:t>
      </w:r>
      <w:r w:rsidR="001C4935" w:rsidRPr="00036142">
        <w:rPr>
          <w:rFonts w:ascii="Cambria" w:hAnsi="Cambria"/>
          <w:sz w:val="16"/>
          <w:szCs w:val="16"/>
        </w:rPr>
        <w:t xml:space="preserve">on of August </w:t>
      </w:r>
      <w:r w:rsidRPr="00036142">
        <w:rPr>
          <w:rFonts w:ascii="Cambria" w:hAnsi="Cambria"/>
          <w:sz w:val="16"/>
          <w:szCs w:val="16"/>
        </w:rPr>
        <w:t>13</w:t>
      </w:r>
      <w:r w:rsidR="001C4935" w:rsidRPr="00036142">
        <w:rPr>
          <w:rFonts w:ascii="Cambria" w:hAnsi="Cambria"/>
          <w:sz w:val="16"/>
          <w:szCs w:val="16"/>
        </w:rPr>
        <w:t>,</w:t>
      </w:r>
      <w:r w:rsidRPr="00036142">
        <w:rPr>
          <w:rFonts w:ascii="Cambria" w:hAnsi="Cambria"/>
          <w:sz w:val="16"/>
          <w:szCs w:val="16"/>
        </w:rPr>
        <w:t xml:space="preserve"> 2009.</w:t>
      </w:r>
    </w:p>
  </w:footnote>
  <w:footnote w:id="14">
    <w:p w14:paraId="28CDCD3B" w14:textId="435379B4"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375D68" w:rsidRPr="00036142">
        <w:rPr>
          <w:rFonts w:ascii="Cambria" w:hAnsi="Cambria"/>
          <w:sz w:val="16"/>
          <w:szCs w:val="16"/>
        </w:rPr>
        <w:t xml:space="preserve">Petitioners’ communication of April 16, </w:t>
      </w:r>
      <w:r w:rsidRPr="00036142">
        <w:rPr>
          <w:rFonts w:ascii="Cambria" w:hAnsi="Cambria"/>
          <w:sz w:val="16"/>
          <w:szCs w:val="16"/>
        </w:rPr>
        <w:t>2020, pg. 4.</w:t>
      </w:r>
    </w:p>
  </w:footnote>
  <w:footnote w:id="15">
    <w:p w14:paraId="7A472A58" w14:textId="75E0AC06"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C721A0" w:rsidRPr="00036142">
        <w:rPr>
          <w:rFonts w:ascii="Cambria" w:hAnsi="Cambria"/>
          <w:sz w:val="16"/>
          <w:szCs w:val="16"/>
        </w:rPr>
        <w:t xml:space="preserve">Pursuant to the legal precedents of the IA Court of HR. See, IA Court of HR. Case of the Displaced Afro-descendant Communities of the Cacarica River Basin (Operation Genesis) v. Colombia. (Preliminary objections, Merits, Reparations and Costs.) Judgment of November </w:t>
      </w:r>
      <w:r w:rsidRPr="00036142">
        <w:rPr>
          <w:rFonts w:ascii="Cambria" w:hAnsi="Cambria"/>
          <w:sz w:val="16"/>
          <w:szCs w:val="16"/>
        </w:rPr>
        <w:t>20</w:t>
      </w:r>
      <w:r w:rsidR="00C721A0" w:rsidRPr="00036142">
        <w:rPr>
          <w:rFonts w:ascii="Cambria" w:hAnsi="Cambria"/>
          <w:sz w:val="16"/>
          <w:szCs w:val="16"/>
        </w:rPr>
        <w:t>,</w:t>
      </w:r>
      <w:r w:rsidRPr="00036142">
        <w:rPr>
          <w:rFonts w:ascii="Cambria" w:hAnsi="Cambria"/>
          <w:sz w:val="16"/>
          <w:szCs w:val="16"/>
        </w:rPr>
        <w:t xml:space="preserve"> 2013. Serie</w:t>
      </w:r>
      <w:r w:rsidR="00C721A0" w:rsidRPr="00036142">
        <w:rPr>
          <w:rFonts w:ascii="Cambria" w:hAnsi="Cambria"/>
          <w:sz w:val="16"/>
          <w:szCs w:val="16"/>
        </w:rPr>
        <w:t>s</w:t>
      </w:r>
      <w:r w:rsidRPr="00036142">
        <w:rPr>
          <w:rFonts w:ascii="Cambria" w:hAnsi="Cambria"/>
          <w:sz w:val="16"/>
          <w:szCs w:val="16"/>
        </w:rPr>
        <w:t xml:space="preserve"> C No. 270, p</w:t>
      </w:r>
      <w:r w:rsidR="00C721A0" w:rsidRPr="00036142">
        <w:rPr>
          <w:rFonts w:ascii="Cambria" w:hAnsi="Cambria"/>
          <w:sz w:val="16"/>
          <w:szCs w:val="16"/>
        </w:rPr>
        <w:t>a</w:t>
      </w:r>
      <w:r w:rsidRPr="00036142">
        <w:rPr>
          <w:rFonts w:ascii="Cambria" w:hAnsi="Cambria"/>
          <w:sz w:val="16"/>
          <w:szCs w:val="16"/>
        </w:rPr>
        <w:t>r. 425.</w:t>
      </w:r>
    </w:p>
  </w:footnote>
  <w:footnote w:id="16">
    <w:p w14:paraId="173070FA" w14:textId="4608B460"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w:t>
      </w:r>
      <w:r w:rsidR="00A335CF" w:rsidRPr="00036142">
        <w:rPr>
          <w:rFonts w:ascii="Cambria" w:hAnsi="Cambria"/>
          <w:sz w:val="16"/>
          <w:szCs w:val="16"/>
        </w:rPr>
        <w:t xml:space="preserve">Special </w:t>
      </w:r>
      <w:r w:rsidR="00B83632" w:rsidRPr="00036142">
        <w:rPr>
          <w:rFonts w:ascii="Cambria" w:hAnsi="Cambria"/>
          <w:sz w:val="16"/>
          <w:szCs w:val="16"/>
        </w:rPr>
        <w:t>Jurisdiction</w:t>
      </w:r>
      <w:r w:rsidR="00A335CF" w:rsidRPr="00036142">
        <w:rPr>
          <w:rFonts w:ascii="Cambria" w:hAnsi="Cambria"/>
          <w:sz w:val="16"/>
          <w:szCs w:val="16"/>
        </w:rPr>
        <w:t xml:space="preserve"> for Peace. Chamber of Acknowledgement of Truth, of Responsibility and of Determination of Facts and Conduct. </w:t>
      </w:r>
      <w:r w:rsidRPr="00036142">
        <w:rPr>
          <w:rFonts w:ascii="Cambria" w:hAnsi="Cambria"/>
          <w:sz w:val="16"/>
          <w:szCs w:val="16"/>
        </w:rPr>
        <w:t xml:space="preserve">Auto OPV 305 </w:t>
      </w:r>
      <w:r w:rsidR="00A335CF" w:rsidRPr="00036142">
        <w:rPr>
          <w:rFonts w:ascii="Cambria" w:hAnsi="Cambria"/>
          <w:sz w:val="16"/>
          <w:szCs w:val="16"/>
        </w:rPr>
        <w:t xml:space="preserve">of July </w:t>
      </w:r>
      <w:r w:rsidRPr="00036142">
        <w:rPr>
          <w:rFonts w:ascii="Cambria" w:hAnsi="Cambria"/>
          <w:sz w:val="16"/>
          <w:szCs w:val="16"/>
        </w:rPr>
        <w:t>14</w:t>
      </w:r>
      <w:r w:rsidR="00A335CF" w:rsidRPr="00036142">
        <w:rPr>
          <w:rFonts w:ascii="Cambria" w:hAnsi="Cambria"/>
          <w:sz w:val="16"/>
          <w:szCs w:val="16"/>
        </w:rPr>
        <w:t>,</w:t>
      </w:r>
      <w:r w:rsidRPr="00036142">
        <w:rPr>
          <w:rFonts w:ascii="Cambria" w:hAnsi="Cambria"/>
          <w:sz w:val="16"/>
          <w:szCs w:val="16"/>
        </w:rPr>
        <w:t xml:space="preserve"> 2023. Cas</w:t>
      </w:r>
      <w:r w:rsidR="00A335CF" w:rsidRPr="00036142">
        <w:rPr>
          <w:rFonts w:ascii="Cambria" w:hAnsi="Cambria"/>
          <w:sz w:val="16"/>
          <w:szCs w:val="16"/>
        </w:rPr>
        <w:t>e</w:t>
      </w:r>
      <w:r w:rsidRPr="00036142">
        <w:rPr>
          <w:rFonts w:ascii="Cambria" w:hAnsi="Cambria"/>
          <w:sz w:val="16"/>
          <w:szCs w:val="16"/>
        </w:rPr>
        <w:t xml:space="preserve"> 03. </w:t>
      </w:r>
      <w:r w:rsidR="00A335CF" w:rsidRPr="00036142">
        <w:rPr>
          <w:rFonts w:ascii="Cambria" w:hAnsi="Cambria"/>
          <w:sz w:val="16"/>
          <w:szCs w:val="16"/>
        </w:rPr>
        <w:t>Killings and forced disappearances</w:t>
      </w:r>
      <w:r w:rsidR="009A3A4C" w:rsidRPr="00036142">
        <w:rPr>
          <w:rFonts w:ascii="Cambria" w:hAnsi="Cambria"/>
          <w:sz w:val="16"/>
          <w:szCs w:val="16"/>
        </w:rPr>
        <w:t xml:space="preserve"> presented as casualties in combat by agents of the State.</w:t>
      </w:r>
    </w:p>
  </w:footnote>
  <w:footnote w:id="17">
    <w:p w14:paraId="386AD5CD" w14:textId="5B7182F3" w:rsidR="0014141B" w:rsidRPr="00036142" w:rsidRDefault="0014141B" w:rsidP="0014141B">
      <w:pPr>
        <w:pStyle w:val="FootnoteText"/>
        <w:tabs>
          <w:tab w:val="left" w:pos="720"/>
        </w:tabs>
        <w:ind w:firstLine="720"/>
        <w:jc w:val="both"/>
        <w:rPr>
          <w:rFonts w:ascii="Cambria" w:hAnsi="Cambria"/>
          <w:sz w:val="16"/>
          <w:szCs w:val="16"/>
        </w:rPr>
      </w:pPr>
      <w:r w:rsidRPr="00036142">
        <w:rPr>
          <w:rStyle w:val="FootnoteReference"/>
          <w:rFonts w:ascii="Cambria" w:hAnsi="Cambria"/>
          <w:sz w:val="16"/>
          <w:szCs w:val="16"/>
        </w:rPr>
        <w:footnoteRef/>
      </w:r>
      <w:r w:rsidRPr="00036142">
        <w:rPr>
          <w:rFonts w:ascii="Cambria" w:hAnsi="Cambria"/>
          <w:sz w:val="16"/>
          <w:szCs w:val="16"/>
        </w:rPr>
        <w:t xml:space="preserve"> M</w:t>
      </w:r>
      <w:r w:rsidR="00ED46F0" w:rsidRPr="00036142">
        <w:rPr>
          <w:rFonts w:ascii="Cambria" w:hAnsi="Cambria"/>
          <w:sz w:val="16"/>
          <w:szCs w:val="16"/>
        </w:rPr>
        <w:t>inistry of National Defense.</w:t>
      </w:r>
      <w:r w:rsidRPr="00036142">
        <w:rPr>
          <w:rFonts w:ascii="Cambria" w:hAnsi="Cambria"/>
          <w:sz w:val="16"/>
          <w:szCs w:val="16"/>
        </w:rPr>
        <w:t xml:space="preserve"> </w:t>
      </w:r>
      <w:r w:rsidR="00ED46F0" w:rsidRPr="00036142">
        <w:rPr>
          <w:rFonts w:ascii="Cambria" w:hAnsi="Cambria"/>
          <w:sz w:val="16"/>
          <w:szCs w:val="16"/>
        </w:rPr>
        <w:t xml:space="preserve">Official Letters </w:t>
      </w:r>
      <w:r w:rsidRPr="00036142">
        <w:rPr>
          <w:rFonts w:ascii="Cambria" w:hAnsi="Cambria"/>
          <w:sz w:val="16"/>
          <w:szCs w:val="16"/>
        </w:rPr>
        <w:t xml:space="preserve">Nos. RS20240425055754 </w:t>
      </w:r>
      <w:r w:rsidR="00ED46F0" w:rsidRPr="00036142">
        <w:rPr>
          <w:rFonts w:ascii="Cambria" w:hAnsi="Cambria"/>
          <w:sz w:val="16"/>
          <w:szCs w:val="16"/>
        </w:rPr>
        <w:t xml:space="preserve">of April </w:t>
      </w:r>
      <w:r w:rsidRPr="00036142">
        <w:rPr>
          <w:rFonts w:ascii="Cambria" w:hAnsi="Cambria"/>
          <w:sz w:val="16"/>
          <w:szCs w:val="16"/>
        </w:rPr>
        <w:t>25</w:t>
      </w:r>
      <w:r w:rsidR="00ED46F0" w:rsidRPr="00036142">
        <w:rPr>
          <w:rFonts w:ascii="Cambria" w:hAnsi="Cambria"/>
          <w:sz w:val="16"/>
          <w:szCs w:val="16"/>
        </w:rPr>
        <w:t>,</w:t>
      </w:r>
      <w:r w:rsidRPr="00036142">
        <w:rPr>
          <w:rFonts w:ascii="Cambria" w:hAnsi="Cambria"/>
          <w:sz w:val="16"/>
          <w:szCs w:val="16"/>
        </w:rPr>
        <w:t xml:space="preserve"> </w:t>
      </w:r>
      <w:r w:rsidR="00B65B6C" w:rsidRPr="00036142">
        <w:rPr>
          <w:rFonts w:ascii="Cambria" w:hAnsi="Cambria"/>
          <w:sz w:val="16"/>
          <w:szCs w:val="16"/>
        </w:rPr>
        <w:t>2024,</w:t>
      </w:r>
      <w:r w:rsidRPr="00036142">
        <w:rPr>
          <w:rFonts w:ascii="Cambria" w:hAnsi="Cambria"/>
          <w:sz w:val="16"/>
          <w:szCs w:val="16"/>
        </w:rPr>
        <w:t xml:space="preserve"> </w:t>
      </w:r>
      <w:r w:rsidR="00ED46F0" w:rsidRPr="00036142">
        <w:rPr>
          <w:rFonts w:ascii="Cambria" w:hAnsi="Cambria"/>
          <w:sz w:val="16"/>
          <w:szCs w:val="16"/>
        </w:rPr>
        <w:t>and</w:t>
      </w:r>
      <w:r w:rsidRPr="00036142">
        <w:rPr>
          <w:rFonts w:ascii="Cambria" w:hAnsi="Cambria"/>
          <w:sz w:val="16"/>
          <w:szCs w:val="16"/>
        </w:rPr>
        <w:t xml:space="preserve"> RS20240429057651 </w:t>
      </w:r>
      <w:r w:rsidR="00ED46F0" w:rsidRPr="00036142">
        <w:rPr>
          <w:rFonts w:ascii="Cambria" w:hAnsi="Cambria"/>
          <w:sz w:val="16"/>
          <w:szCs w:val="16"/>
        </w:rPr>
        <w:t xml:space="preserve">of April </w:t>
      </w:r>
      <w:r w:rsidRPr="00036142">
        <w:rPr>
          <w:rFonts w:ascii="Cambria" w:hAnsi="Cambria"/>
          <w:sz w:val="16"/>
          <w:szCs w:val="16"/>
        </w:rPr>
        <w:t>29</w:t>
      </w:r>
      <w:r w:rsidR="00ED46F0" w:rsidRPr="00036142">
        <w:rPr>
          <w:rFonts w:ascii="Cambria" w:hAnsi="Cambria"/>
          <w:sz w:val="16"/>
          <w:szCs w:val="16"/>
        </w:rPr>
        <w:t>,</w:t>
      </w:r>
      <w:r w:rsidRPr="00036142">
        <w:rPr>
          <w:rFonts w:ascii="Cambria" w:hAnsi="Cambria"/>
          <w:sz w:val="16"/>
          <w:szCs w:val="16"/>
        </w:rPr>
        <w:t xml:space="preserve"> 2024.</w:t>
      </w:r>
    </w:p>
  </w:footnote>
  <w:footnote w:id="18">
    <w:p w14:paraId="249DD393" w14:textId="77777777" w:rsidR="00805112" w:rsidRPr="00036142" w:rsidRDefault="00805112" w:rsidP="00805112">
      <w:pPr>
        <w:pStyle w:val="FootnoteText"/>
        <w:ind w:firstLine="720"/>
        <w:jc w:val="both"/>
        <w:rPr>
          <w:rFonts w:asciiTheme="majorHAnsi" w:hAnsiTheme="majorHAnsi"/>
          <w:sz w:val="16"/>
          <w:szCs w:val="16"/>
          <w:bdr w:val="none" w:sz="0" w:space="0" w:color="auto" w:frame="1"/>
        </w:rPr>
      </w:pPr>
      <w:r w:rsidRPr="00036142">
        <w:rPr>
          <w:rStyle w:val="FootnoteReference"/>
          <w:rFonts w:asciiTheme="majorHAnsi" w:hAnsiTheme="majorHAnsi"/>
          <w:sz w:val="16"/>
          <w:szCs w:val="16"/>
        </w:rPr>
        <w:footnoteRef/>
      </w:r>
      <w:r w:rsidRPr="00036142">
        <w:rPr>
          <w:rFonts w:asciiTheme="majorHAnsi" w:hAnsiTheme="majorHAnsi"/>
          <w:sz w:val="16"/>
          <w:szCs w:val="16"/>
        </w:rPr>
        <w:t xml:space="preserve"> Vienna Convention on the Law of Treaties, U.N. Doc A/CONF.39/27 (1969), Article 26: </w:t>
      </w:r>
      <w:r w:rsidRPr="00036142">
        <w:rPr>
          <w:rFonts w:asciiTheme="majorHAnsi" w:hAnsiTheme="majorHAnsi"/>
          <w:b/>
          <w:bCs/>
          <w:sz w:val="16"/>
          <w:szCs w:val="16"/>
        </w:rPr>
        <w:t>"Pacta sunt servanda"</w:t>
      </w:r>
      <w:r w:rsidRPr="00036142">
        <w:rPr>
          <w:rFonts w:asciiTheme="majorHAnsi" w:hAnsiTheme="majorHAnsi"/>
          <w:sz w:val="16"/>
          <w:szCs w:val="16"/>
        </w:rPr>
        <w:t xml:space="preserve"> </w:t>
      </w:r>
      <w:r w:rsidRPr="00036142">
        <w:rPr>
          <w:rFonts w:asciiTheme="majorHAnsi" w:hAnsiTheme="majorHAnsi"/>
          <w:i/>
          <w:iCs/>
          <w:sz w:val="16"/>
          <w:szCs w:val="16"/>
        </w:rPr>
        <w:t>Every treaty in force is binding upon the parties to it and must be performed by them in good faith.</w:t>
      </w:r>
    </w:p>
  </w:footnote>
  <w:footnote w:id="19">
    <w:p w14:paraId="572FF046" w14:textId="7EA438F7" w:rsidR="00B97EB8" w:rsidRPr="00036142" w:rsidRDefault="00B97EB8" w:rsidP="00B97EB8">
      <w:pPr>
        <w:pStyle w:val="FootnoteText"/>
        <w:ind w:firstLine="720"/>
        <w:jc w:val="both"/>
        <w:rPr>
          <w:rFonts w:ascii="Cambria" w:hAnsi="Cambria"/>
          <w:sz w:val="16"/>
          <w:szCs w:val="16"/>
        </w:rPr>
      </w:pPr>
      <w:r w:rsidRPr="00036142">
        <w:rPr>
          <w:rStyle w:val="FootnoteReference"/>
          <w:rFonts w:ascii="Cambria" w:hAnsi="Cambria"/>
          <w:color w:val="000000" w:themeColor="text1"/>
          <w:sz w:val="16"/>
          <w:szCs w:val="16"/>
        </w:rPr>
        <w:footnoteRef/>
      </w:r>
      <w:r w:rsidRPr="00AF7222">
        <w:rPr>
          <w:rFonts w:ascii="Cambria" w:hAnsi="Cambria"/>
          <w:color w:val="000000" w:themeColor="text1"/>
          <w:sz w:val="16"/>
          <w:szCs w:val="16"/>
        </w:rPr>
        <w:t xml:space="preserve"> </w:t>
      </w:r>
      <w:r w:rsidR="00B20FD9" w:rsidRPr="00AF7222">
        <w:rPr>
          <w:rFonts w:ascii="Cambria" w:hAnsi="Cambria"/>
          <w:color w:val="000000" w:themeColor="text1"/>
          <w:sz w:val="16"/>
          <w:szCs w:val="16"/>
        </w:rPr>
        <w:t xml:space="preserve">See: National Agency </w:t>
      </w:r>
      <w:r w:rsidR="00036142" w:rsidRPr="00AF7222">
        <w:rPr>
          <w:rFonts w:ascii="Cambria" w:hAnsi="Cambria"/>
          <w:color w:val="000000" w:themeColor="text1"/>
          <w:sz w:val="16"/>
          <w:szCs w:val="16"/>
        </w:rPr>
        <w:t>for the Legal Defense of the State</w:t>
      </w:r>
      <w:r w:rsidRPr="00AF7222">
        <w:rPr>
          <w:rFonts w:ascii="Cambria" w:hAnsi="Cambria"/>
          <w:color w:val="000000" w:themeColor="text1"/>
          <w:sz w:val="16"/>
          <w:szCs w:val="16"/>
        </w:rPr>
        <w:t>, YouTube, Cas</w:t>
      </w:r>
      <w:r w:rsidR="00EA4B9C" w:rsidRPr="00AF7222">
        <w:rPr>
          <w:rFonts w:ascii="Cambria" w:hAnsi="Cambria"/>
          <w:color w:val="000000" w:themeColor="text1"/>
          <w:sz w:val="16"/>
          <w:szCs w:val="16"/>
        </w:rPr>
        <w:t>e</w:t>
      </w:r>
      <w:r w:rsidRPr="00AF7222">
        <w:rPr>
          <w:rFonts w:ascii="Cambria" w:hAnsi="Cambria"/>
          <w:color w:val="000000" w:themeColor="text1"/>
          <w:sz w:val="16"/>
          <w:szCs w:val="16"/>
        </w:rPr>
        <w:t xml:space="preserve"> 12.842 Luis Giován Laverde Moreno </w:t>
      </w:r>
      <w:r w:rsidR="00B20FD9" w:rsidRPr="00AF7222">
        <w:rPr>
          <w:rFonts w:ascii="Cambria" w:hAnsi="Cambria"/>
          <w:color w:val="000000" w:themeColor="text1"/>
          <w:sz w:val="16"/>
          <w:szCs w:val="16"/>
        </w:rPr>
        <w:t>et al</w:t>
      </w:r>
      <w:r w:rsidRPr="00AF7222">
        <w:rPr>
          <w:rFonts w:ascii="Cambria" w:hAnsi="Cambria"/>
          <w:color w:val="000000" w:themeColor="text1"/>
          <w:sz w:val="16"/>
          <w:szCs w:val="16"/>
        </w:rPr>
        <w:t xml:space="preserve">. </w:t>
      </w:r>
      <w:r w:rsidR="00B20FD9" w:rsidRPr="00036142">
        <w:rPr>
          <w:rFonts w:ascii="Cambria" w:hAnsi="Cambria"/>
          <w:color w:val="000000" w:themeColor="text1"/>
          <w:sz w:val="16"/>
          <w:szCs w:val="16"/>
        </w:rPr>
        <w:t>Available at</w:t>
      </w:r>
      <w:r w:rsidRPr="00036142">
        <w:rPr>
          <w:rFonts w:ascii="Cambria" w:hAnsi="Cambria"/>
          <w:color w:val="000000" w:themeColor="text1"/>
          <w:sz w:val="16"/>
          <w:szCs w:val="16"/>
        </w:rPr>
        <w:t xml:space="preserve">: </w:t>
      </w:r>
      <w:hyperlink r:id="rId1" w:history="1">
        <w:r w:rsidRPr="00036142">
          <w:rPr>
            <w:rStyle w:val="Hyperlink"/>
            <w:rFonts w:ascii="Cambria" w:hAnsi="Cambria"/>
            <w:sz w:val="16"/>
            <w:szCs w:val="16"/>
          </w:rPr>
          <w:t>Caso 12.842 Luis Giován Laverde Moreno y Otros - YouTube</w:t>
        </w:r>
      </w:hyperlink>
      <w:r w:rsidRPr="00036142">
        <w:rPr>
          <w:rFonts w:ascii="Cambria" w:hAnsi="Cambria"/>
          <w:sz w:val="16"/>
          <w:szCs w:val="16"/>
        </w:rPr>
        <w:t xml:space="preserve"> (</w:t>
      </w:r>
      <w:r w:rsidR="00B20FD9" w:rsidRPr="00036142">
        <w:rPr>
          <w:rFonts w:ascii="Cambria" w:hAnsi="Cambria"/>
          <w:sz w:val="16"/>
          <w:szCs w:val="16"/>
        </w:rPr>
        <w:t>Last viewed on September 23, 2024</w:t>
      </w:r>
      <w:r w:rsidRPr="00036142">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526CAB" w:rsidP="002C1641">
    <w:pPr>
      <w:pStyle w:val="Header"/>
      <w:tabs>
        <w:tab w:val="clear" w:pos="4320"/>
        <w:tab w:val="clear" w:pos="8640"/>
      </w:tabs>
      <w:jc w:val="center"/>
      <w:rPr>
        <w:sz w:val="22"/>
        <w:szCs w:val="22"/>
      </w:rPr>
    </w:pPr>
    <w:r>
      <w:rPr>
        <w:noProof/>
        <w:sz w:val="22"/>
        <w:szCs w:val="22"/>
        <w:bdr w:val="nil"/>
      </w:rPr>
      <w:pict w14:anchorId="3179F28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FE3638"/>
    <w:multiLevelType w:val="hybridMultilevel"/>
    <w:tmpl w:val="B5D2C398"/>
    <w:lvl w:ilvl="0" w:tplc="4E8A585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97249C"/>
    <w:multiLevelType w:val="hybridMultilevel"/>
    <w:tmpl w:val="6EEA757E"/>
    <w:lvl w:ilvl="0" w:tplc="E7CAF498">
      <w:start w:val="6"/>
      <w:numFmt w:val="decimal"/>
      <w:lvlText w:val="%1."/>
      <w:lvlJc w:val="left"/>
      <w:pPr>
        <w:ind w:left="720" w:hanging="360"/>
      </w:pPr>
      <w:rPr>
        <w:rFonts w:ascii="Cambria" w:hAnsi="Cambria"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49495E"/>
    <w:multiLevelType w:val="multilevel"/>
    <w:tmpl w:val="D122BDEE"/>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31A481D"/>
    <w:multiLevelType w:val="hybridMultilevel"/>
    <w:tmpl w:val="DB68CCDC"/>
    <w:lvl w:ilvl="0" w:tplc="C3CE3510">
      <w:start w:val="1"/>
      <w:numFmt w:val="decimal"/>
      <w:lvlText w:val="%1."/>
      <w:lvlJc w:val="left"/>
      <w:pPr>
        <w:ind w:left="720" w:hanging="360"/>
      </w:pPr>
      <w:rPr>
        <w:rFonts w:ascii="Cambria" w:hAnsi="Cambria"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5"/>
  </w:num>
  <w:num w:numId="3" w16cid:durableId="644090258">
    <w:abstractNumId w:val="56"/>
  </w:num>
  <w:num w:numId="4" w16cid:durableId="979070274">
    <w:abstractNumId w:val="22"/>
  </w:num>
  <w:num w:numId="5" w16cid:durableId="744229055">
    <w:abstractNumId w:val="50"/>
  </w:num>
  <w:num w:numId="6" w16cid:durableId="656034568">
    <w:abstractNumId w:val="27"/>
  </w:num>
  <w:num w:numId="7" w16cid:durableId="727655662">
    <w:abstractNumId w:val="6"/>
  </w:num>
  <w:num w:numId="8" w16cid:durableId="1350257806">
    <w:abstractNumId w:val="17"/>
  </w:num>
  <w:num w:numId="9" w16cid:durableId="130488493">
    <w:abstractNumId w:val="37"/>
  </w:num>
  <w:num w:numId="10" w16cid:durableId="1791899799">
    <w:abstractNumId w:val="42"/>
  </w:num>
  <w:num w:numId="11" w16cid:durableId="1674256508">
    <w:abstractNumId w:val="0"/>
  </w:num>
  <w:num w:numId="12" w16cid:durableId="328289490">
    <w:abstractNumId w:val="36"/>
  </w:num>
  <w:num w:numId="13" w16cid:durableId="2031712440">
    <w:abstractNumId w:val="43"/>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5"/>
  </w:num>
  <w:num w:numId="24" w16cid:durableId="948394290">
    <w:abstractNumId w:val="16"/>
  </w:num>
  <w:num w:numId="25" w16cid:durableId="1638756803">
    <w:abstractNumId w:val="18"/>
  </w:num>
  <w:num w:numId="26" w16cid:durableId="1624967865">
    <w:abstractNumId w:val="19"/>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7"/>
  </w:num>
  <w:num w:numId="42" w16cid:durableId="1611428575">
    <w:abstractNumId w:val="51"/>
  </w:num>
  <w:num w:numId="43" w16cid:durableId="1270040612">
    <w:abstractNumId w:val="52"/>
  </w:num>
  <w:num w:numId="44" w16cid:durableId="1808666855">
    <w:abstractNumId w:val="54"/>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0"/>
  </w:num>
  <w:num w:numId="50" w16cid:durableId="343672891">
    <w:abstractNumId w:val="61"/>
  </w:num>
  <w:num w:numId="51" w16cid:durableId="592787785">
    <w:abstractNumId w:val="21"/>
  </w:num>
  <w:num w:numId="52" w16cid:durableId="1631744929">
    <w:abstractNumId w:val="40"/>
  </w:num>
  <w:num w:numId="53" w16cid:durableId="1848640289">
    <w:abstractNumId w:val="53"/>
  </w:num>
  <w:num w:numId="54" w16cid:durableId="1577782847">
    <w:abstractNumId w:val="44"/>
  </w:num>
  <w:num w:numId="55" w16cid:durableId="656763769">
    <w:abstractNumId w:val="45"/>
  </w:num>
  <w:num w:numId="56" w16cid:durableId="1397509492">
    <w:abstractNumId w:val="46"/>
  </w:num>
  <w:num w:numId="57" w16cid:durableId="712535051">
    <w:abstractNumId w:val="49"/>
  </w:num>
  <w:num w:numId="58" w16cid:durableId="1509640586">
    <w:abstractNumId w:val="20"/>
  </w:num>
  <w:num w:numId="59" w16cid:durableId="139395145">
    <w:abstractNumId w:val="14"/>
  </w:num>
  <w:num w:numId="60" w16cid:durableId="1453094543">
    <w:abstractNumId w:val="48"/>
  </w:num>
  <w:num w:numId="61" w16cid:durableId="2106294249">
    <w:abstractNumId w:val="41"/>
  </w:num>
  <w:num w:numId="62" w16cid:durableId="1420515587">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094"/>
    <w:rsid w:val="0000036F"/>
    <w:rsid w:val="00000CDA"/>
    <w:rsid w:val="00001E42"/>
    <w:rsid w:val="0000385C"/>
    <w:rsid w:val="000070D7"/>
    <w:rsid w:val="00007112"/>
    <w:rsid w:val="000101B8"/>
    <w:rsid w:val="000111A8"/>
    <w:rsid w:val="00013C37"/>
    <w:rsid w:val="00015ABC"/>
    <w:rsid w:val="0001788C"/>
    <w:rsid w:val="00020130"/>
    <w:rsid w:val="000216A6"/>
    <w:rsid w:val="00023B6A"/>
    <w:rsid w:val="00023CA8"/>
    <w:rsid w:val="000249ED"/>
    <w:rsid w:val="00024CD9"/>
    <w:rsid w:val="00025571"/>
    <w:rsid w:val="000277D2"/>
    <w:rsid w:val="00032147"/>
    <w:rsid w:val="00036142"/>
    <w:rsid w:val="00036A8A"/>
    <w:rsid w:val="000379DA"/>
    <w:rsid w:val="00040C3A"/>
    <w:rsid w:val="000438E9"/>
    <w:rsid w:val="00043AA1"/>
    <w:rsid w:val="000442EF"/>
    <w:rsid w:val="000444D8"/>
    <w:rsid w:val="0005089A"/>
    <w:rsid w:val="0005285E"/>
    <w:rsid w:val="000536ED"/>
    <w:rsid w:val="0005382B"/>
    <w:rsid w:val="0005784C"/>
    <w:rsid w:val="00057B44"/>
    <w:rsid w:val="000639C0"/>
    <w:rsid w:val="00070F3A"/>
    <w:rsid w:val="000713A1"/>
    <w:rsid w:val="000716C5"/>
    <w:rsid w:val="00072130"/>
    <w:rsid w:val="00072DD8"/>
    <w:rsid w:val="000745D5"/>
    <w:rsid w:val="000750D3"/>
    <w:rsid w:val="00075E23"/>
    <w:rsid w:val="00082160"/>
    <w:rsid w:val="00082209"/>
    <w:rsid w:val="00082E59"/>
    <w:rsid w:val="00086EF8"/>
    <w:rsid w:val="00087C27"/>
    <w:rsid w:val="00092DF0"/>
    <w:rsid w:val="00092F32"/>
    <w:rsid w:val="0009344A"/>
    <w:rsid w:val="00096A65"/>
    <w:rsid w:val="00096B9A"/>
    <w:rsid w:val="000A0876"/>
    <w:rsid w:val="000A0B3F"/>
    <w:rsid w:val="000A575F"/>
    <w:rsid w:val="000A69F4"/>
    <w:rsid w:val="000B2C35"/>
    <w:rsid w:val="000B487F"/>
    <w:rsid w:val="000B6A7A"/>
    <w:rsid w:val="000C0B5B"/>
    <w:rsid w:val="000C5D06"/>
    <w:rsid w:val="000D08DE"/>
    <w:rsid w:val="000D10DB"/>
    <w:rsid w:val="000D13BE"/>
    <w:rsid w:val="000D2B87"/>
    <w:rsid w:val="000D336C"/>
    <w:rsid w:val="000D3AC9"/>
    <w:rsid w:val="000D3DE6"/>
    <w:rsid w:val="000E5671"/>
    <w:rsid w:val="000E5C21"/>
    <w:rsid w:val="000E7866"/>
    <w:rsid w:val="000F29D8"/>
    <w:rsid w:val="000F4342"/>
    <w:rsid w:val="00100B0C"/>
    <w:rsid w:val="00104AC0"/>
    <w:rsid w:val="001111FF"/>
    <w:rsid w:val="00113939"/>
    <w:rsid w:val="00114659"/>
    <w:rsid w:val="00115F64"/>
    <w:rsid w:val="0011703B"/>
    <w:rsid w:val="001200E4"/>
    <w:rsid w:val="001206EA"/>
    <w:rsid w:val="00120DD7"/>
    <w:rsid w:val="00125243"/>
    <w:rsid w:val="00125528"/>
    <w:rsid w:val="00127684"/>
    <w:rsid w:val="0013104F"/>
    <w:rsid w:val="0013198A"/>
    <w:rsid w:val="00133B13"/>
    <w:rsid w:val="00136304"/>
    <w:rsid w:val="00137EBA"/>
    <w:rsid w:val="00140222"/>
    <w:rsid w:val="00140311"/>
    <w:rsid w:val="0014141B"/>
    <w:rsid w:val="00142467"/>
    <w:rsid w:val="00142907"/>
    <w:rsid w:val="00143799"/>
    <w:rsid w:val="00145EDC"/>
    <w:rsid w:val="00151047"/>
    <w:rsid w:val="00151157"/>
    <w:rsid w:val="00152453"/>
    <w:rsid w:val="00155715"/>
    <w:rsid w:val="00157CEF"/>
    <w:rsid w:val="00157F83"/>
    <w:rsid w:val="0016326B"/>
    <w:rsid w:val="00164E09"/>
    <w:rsid w:val="00167A34"/>
    <w:rsid w:val="00171858"/>
    <w:rsid w:val="00173202"/>
    <w:rsid w:val="00176095"/>
    <w:rsid w:val="001761FC"/>
    <w:rsid w:val="00177EF1"/>
    <w:rsid w:val="0018037F"/>
    <w:rsid w:val="0018038F"/>
    <w:rsid w:val="00180603"/>
    <w:rsid w:val="00180792"/>
    <w:rsid w:val="00186EDA"/>
    <w:rsid w:val="001914C2"/>
    <w:rsid w:val="001956C0"/>
    <w:rsid w:val="00197D7E"/>
    <w:rsid w:val="001A5670"/>
    <w:rsid w:val="001A5C56"/>
    <w:rsid w:val="001A5F27"/>
    <w:rsid w:val="001A7870"/>
    <w:rsid w:val="001B396C"/>
    <w:rsid w:val="001C0155"/>
    <w:rsid w:val="001C1B41"/>
    <w:rsid w:val="001C4935"/>
    <w:rsid w:val="001C6724"/>
    <w:rsid w:val="001C6925"/>
    <w:rsid w:val="001D0587"/>
    <w:rsid w:val="001D38DA"/>
    <w:rsid w:val="001D3A28"/>
    <w:rsid w:val="001E3FD8"/>
    <w:rsid w:val="001E69C7"/>
    <w:rsid w:val="001E7AEE"/>
    <w:rsid w:val="001F0C85"/>
    <w:rsid w:val="001F1977"/>
    <w:rsid w:val="001F22E0"/>
    <w:rsid w:val="001F34F1"/>
    <w:rsid w:val="00201CB3"/>
    <w:rsid w:val="00203DC3"/>
    <w:rsid w:val="00205BC0"/>
    <w:rsid w:val="00206820"/>
    <w:rsid w:val="002105EB"/>
    <w:rsid w:val="0021097B"/>
    <w:rsid w:val="00210E0E"/>
    <w:rsid w:val="00216806"/>
    <w:rsid w:val="00221014"/>
    <w:rsid w:val="00225286"/>
    <w:rsid w:val="0022634C"/>
    <w:rsid w:val="00227E8F"/>
    <w:rsid w:val="00234FF5"/>
    <w:rsid w:val="00237C53"/>
    <w:rsid w:val="0024241A"/>
    <w:rsid w:val="002471F5"/>
    <w:rsid w:val="00247403"/>
    <w:rsid w:val="00247542"/>
    <w:rsid w:val="00250CE4"/>
    <w:rsid w:val="002519F2"/>
    <w:rsid w:val="0025456A"/>
    <w:rsid w:val="00254E25"/>
    <w:rsid w:val="00255F82"/>
    <w:rsid w:val="00257893"/>
    <w:rsid w:val="0026142B"/>
    <w:rsid w:val="00262671"/>
    <w:rsid w:val="00264CF4"/>
    <w:rsid w:val="00266092"/>
    <w:rsid w:val="0026609F"/>
    <w:rsid w:val="00266B61"/>
    <w:rsid w:val="0026712A"/>
    <w:rsid w:val="00267B9E"/>
    <w:rsid w:val="002704DB"/>
    <w:rsid w:val="00271102"/>
    <w:rsid w:val="00273B86"/>
    <w:rsid w:val="00273F90"/>
    <w:rsid w:val="00274A04"/>
    <w:rsid w:val="00277B22"/>
    <w:rsid w:val="002805D2"/>
    <w:rsid w:val="00281537"/>
    <w:rsid w:val="0028329E"/>
    <w:rsid w:val="00283879"/>
    <w:rsid w:val="00292B3F"/>
    <w:rsid w:val="002934DD"/>
    <w:rsid w:val="002942B8"/>
    <w:rsid w:val="002A0359"/>
    <w:rsid w:val="002A0989"/>
    <w:rsid w:val="002A1374"/>
    <w:rsid w:val="002A24CD"/>
    <w:rsid w:val="002A5B10"/>
    <w:rsid w:val="002A65AC"/>
    <w:rsid w:val="002B6E43"/>
    <w:rsid w:val="002C041D"/>
    <w:rsid w:val="002C1641"/>
    <w:rsid w:val="002C3777"/>
    <w:rsid w:val="002C52D7"/>
    <w:rsid w:val="002C5D01"/>
    <w:rsid w:val="002D2C72"/>
    <w:rsid w:val="002D4F94"/>
    <w:rsid w:val="002D5DA6"/>
    <w:rsid w:val="002D7EA2"/>
    <w:rsid w:val="002E1278"/>
    <w:rsid w:val="002E15DF"/>
    <w:rsid w:val="002E187C"/>
    <w:rsid w:val="002E3571"/>
    <w:rsid w:val="002E5946"/>
    <w:rsid w:val="002E6E57"/>
    <w:rsid w:val="002F69F0"/>
    <w:rsid w:val="00300DA8"/>
    <w:rsid w:val="00301075"/>
    <w:rsid w:val="00302733"/>
    <w:rsid w:val="00305B30"/>
    <w:rsid w:val="003078F5"/>
    <w:rsid w:val="00311A4F"/>
    <w:rsid w:val="00313044"/>
    <w:rsid w:val="00314078"/>
    <w:rsid w:val="00315F6C"/>
    <w:rsid w:val="00322450"/>
    <w:rsid w:val="003226EE"/>
    <w:rsid w:val="003246B5"/>
    <w:rsid w:val="00325821"/>
    <w:rsid w:val="00327816"/>
    <w:rsid w:val="0033169F"/>
    <w:rsid w:val="00335D4E"/>
    <w:rsid w:val="003414AC"/>
    <w:rsid w:val="00341659"/>
    <w:rsid w:val="00341D9D"/>
    <w:rsid w:val="00353C70"/>
    <w:rsid w:val="00356185"/>
    <w:rsid w:val="00356D63"/>
    <w:rsid w:val="00360380"/>
    <w:rsid w:val="00361116"/>
    <w:rsid w:val="00361A60"/>
    <w:rsid w:val="00370507"/>
    <w:rsid w:val="00370CA7"/>
    <w:rsid w:val="00375D68"/>
    <w:rsid w:val="00376FBF"/>
    <w:rsid w:val="0037768A"/>
    <w:rsid w:val="003815A8"/>
    <w:rsid w:val="003818E2"/>
    <w:rsid w:val="0038267D"/>
    <w:rsid w:val="00383751"/>
    <w:rsid w:val="00386CF0"/>
    <w:rsid w:val="003873D2"/>
    <w:rsid w:val="00392D32"/>
    <w:rsid w:val="0039362B"/>
    <w:rsid w:val="003A5978"/>
    <w:rsid w:val="003A5DF5"/>
    <w:rsid w:val="003A69FB"/>
    <w:rsid w:val="003A7549"/>
    <w:rsid w:val="003B670F"/>
    <w:rsid w:val="003B6C4F"/>
    <w:rsid w:val="003B76E7"/>
    <w:rsid w:val="003C1CC9"/>
    <w:rsid w:val="003C32BC"/>
    <w:rsid w:val="003C51E7"/>
    <w:rsid w:val="003D22C3"/>
    <w:rsid w:val="003D39F9"/>
    <w:rsid w:val="003D6554"/>
    <w:rsid w:val="003D7E8E"/>
    <w:rsid w:val="003E1A05"/>
    <w:rsid w:val="003E6998"/>
    <w:rsid w:val="003E771C"/>
    <w:rsid w:val="003F1BBF"/>
    <w:rsid w:val="003F3F15"/>
    <w:rsid w:val="003F551B"/>
    <w:rsid w:val="003F5C84"/>
    <w:rsid w:val="003F7700"/>
    <w:rsid w:val="00401416"/>
    <w:rsid w:val="004043DC"/>
    <w:rsid w:val="0040715F"/>
    <w:rsid w:val="00410E0B"/>
    <w:rsid w:val="00413536"/>
    <w:rsid w:val="00414B81"/>
    <w:rsid w:val="004165C2"/>
    <w:rsid w:val="00422038"/>
    <w:rsid w:val="0042490D"/>
    <w:rsid w:val="00424CA4"/>
    <w:rsid w:val="0043592D"/>
    <w:rsid w:val="00440483"/>
    <w:rsid w:val="00440977"/>
    <w:rsid w:val="00443765"/>
    <w:rsid w:val="00447AF3"/>
    <w:rsid w:val="00450A4A"/>
    <w:rsid w:val="004619C8"/>
    <w:rsid w:val="00463407"/>
    <w:rsid w:val="004637B3"/>
    <w:rsid w:val="004666FB"/>
    <w:rsid w:val="00467B7E"/>
    <w:rsid w:val="004773F0"/>
    <w:rsid w:val="00477B54"/>
    <w:rsid w:val="00477E7B"/>
    <w:rsid w:val="00481C3E"/>
    <w:rsid w:val="00484A08"/>
    <w:rsid w:val="0048584C"/>
    <w:rsid w:val="004866A5"/>
    <w:rsid w:val="00487B40"/>
    <w:rsid w:val="0049165C"/>
    <w:rsid w:val="00491D08"/>
    <w:rsid w:val="0049419D"/>
    <w:rsid w:val="004B09ED"/>
    <w:rsid w:val="004B1191"/>
    <w:rsid w:val="004B2762"/>
    <w:rsid w:val="004B3DA8"/>
    <w:rsid w:val="004B65EC"/>
    <w:rsid w:val="004B7EB6"/>
    <w:rsid w:val="004C2CC9"/>
    <w:rsid w:val="004C4B62"/>
    <w:rsid w:val="004C543C"/>
    <w:rsid w:val="004C6506"/>
    <w:rsid w:val="004D2A50"/>
    <w:rsid w:val="004D499D"/>
    <w:rsid w:val="004D54AD"/>
    <w:rsid w:val="004D5B94"/>
    <w:rsid w:val="004D6025"/>
    <w:rsid w:val="004D72BC"/>
    <w:rsid w:val="004E12E4"/>
    <w:rsid w:val="004E63D1"/>
    <w:rsid w:val="004E6C8F"/>
    <w:rsid w:val="004E6D3F"/>
    <w:rsid w:val="004E7CDF"/>
    <w:rsid w:val="004F29A2"/>
    <w:rsid w:val="004F59C7"/>
    <w:rsid w:val="004F6A00"/>
    <w:rsid w:val="00500371"/>
    <w:rsid w:val="0050098D"/>
    <w:rsid w:val="00501399"/>
    <w:rsid w:val="00507BC4"/>
    <w:rsid w:val="00510B4C"/>
    <w:rsid w:val="00510EBD"/>
    <w:rsid w:val="005128E4"/>
    <w:rsid w:val="005166B2"/>
    <w:rsid w:val="005246CA"/>
    <w:rsid w:val="00524FAA"/>
    <w:rsid w:val="00525359"/>
    <w:rsid w:val="00525560"/>
    <w:rsid w:val="00526CAB"/>
    <w:rsid w:val="00530485"/>
    <w:rsid w:val="00533F1D"/>
    <w:rsid w:val="0053543F"/>
    <w:rsid w:val="005357A6"/>
    <w:rsid w:val="005433BE"/>
    <w:rsid w:val="00543A4F"/>
    <w:rsid w:val="00544C49"/>
    <w:rsid w:val="005538C4"/>
    <w:rsid w:val="005542C9"/>
    <w:rsid w:val="00554FF4"/>
    <w:rsid w:val="00570DA4"/>
    <w:rsid w:val="00572A9A"/>
    <w:rsid w:val="0057402A"/>
    <w:rsid w:val="0057439E"/>
    <w:rsid w:val="005771D0"/>
    <w:rsid w:val="00582286"/>
    <w:rsid w:val="00582E02"/>
    <w:rsid w:val="00584071"/>
    <w:rsid w:val="005870EE"/>
    <w:rsid w:val="005871F3"/>
    <w:rsid w:val="00590143"/>
    <w:rsid w:val="0059191A"/>
    <w:rsid w:val="005921FF"/>
    <w:rsid w:val="005949C9"/>
    <w:rsid w:val="005A1AA3"/>
    <w:rsid w:val="005A1DCB"/>
    <w:rsid w:val="005A2DD6"/>
    <w:rsid w:val="005A6D0E"/>
    <w:rsid w:val="005B2126"/>
    <w:rsid w:val="005B222D"/>
    <w:rsid w:val="005B52B0"/>
    <w:rsid w:val="005B6806"/>
    <w:rsid w:val="005C00F9"/>
    <w:rsid w:val="005C1932"/>
    <w:rsid w:val="005C4225"/>
    <w:rsid w:val="005C45B0"/>
    <w:rsid w:val="005C4650"/>
    <w:rsid w:val="005C5207"/>
    <w:rsid w:val="005C6C8E"/>
    <w:rsid w:val="005D1AB2"/>
    <w:rsid w:val="005D299E"/>
    <w:rsid w:val="005E03AA"/>
    <w:rsid w:val="005E075B"/>
    <w:rsid w:val="005E313D"/>
    <w:rsid w:val="005E6592"/>
    <w:rsid w:val="005F0F33"/>
    <w:rsid w:val="005F18C8"/>
    <w:rsid w:val="005F1D0A"/>
    <w:rsid w:val="005F3193"/>
    <w:rsid w:val="005F355E"/>
    <w:rsid w:val="005F47FB"/>
    <w:rsid w:val="005F57A7"/>
    <w:rsid w:val="005F5E6D"/>
    <w:rsid w:val="00600860"/>
    <w:rsid w:val="0060091C"/>
    <w:rsid w:val="00600DEB"/>
    <w:rsid w:val="00606E6D"/>
    <w:rsid w:val="0061061D"/>
    <w:rsid w:val="00612E9E"/>
    <w:rsid w:val="00613027"/>
    <w:rsid w:val="00613E4C"/>
    <w:rsid w:val="0061497F"/>
    <w:rsid w:val="0061566D"/>
    <w:rsid w:val="00625F38"/>
    <w:rsid w:val="00627C9F"/>
    <w:rsid w:val="00630862"/>
    <w:rsid w:val="006311DA"/>
    <w:rsid w:val="006311E9"/>
    <w:rsid w:val="00632354"/>
    <w:rsid w:val="00640550"/>
    <w:rsid w:val="00642810"/>
    <w:rsid w:val="00652333"/>
    <w:rsid w:val="006526C7"/>
    <w:rsid w:val="00652A0A"/>
    <w:rsid w:val="0066011B"/>
    <w:rsid w:val="00661B0E"/>
    <w:rsid w:val="0066410E"/>
    <w:rsid w:val="00664B58"/>
    <w:rsid w:val="0066688D"/>
    <w:rsid w:val="00671EDA"/>
    <w:rsid w:val="00673F25"/>
    <w:rsid w:val="006756D9"/>
    <w:rsid w:val="00675FFB"/>
    <w:rsid w:val="0068009E"/>
    <w:rsid w:val="00680619"/>
    <w:rsid w:val="00681D91"/>
    <w:rsid w:val="006851B2"/>
    <w:rsid w:val="00685790"/>
    <w:rsid w:val="00686431"/>
    <w:rsid w:val="00691AD5"/>
    <w:rsid w:val="006951BD"/>
    <w:rsid w:val="006961D3"/>
    <w:rsid w:val="006A060D"/>
    <w:rsid w:val="006A17D2"/>
    <w:rsid w:val="006A3AC3"/>
    <w:rsid w:val="006A3B4A"/>
    <w:rsid w:val="006A625B"/>
    <w:rsid w:val="006A6D9C"/>
    <w:rsid w:val="006A73E6"/>
    <w:rsid w:val="006B05D4"/>
    <w:rsid w:val="006B1AF6"/>
    <w:rsid w:val="006B2D5C"/>
    <w:rsid w:val="006B40BF"/>
    <w:rsid w:val="006B5D3F"/>
    <w:rsid w:val="006B7ACA"/>
    <w:rsid w:val="006C4EB1"/>
    <w:rsid w:val="006C5CFA"/>
    <w:rsid w:val="006C7580"/>
    <w:rsid w:val="006D069B"/>
    <w:rsid w:val="006D414B"/>
    <w:rsid w:val="006D4ECD"/>
    <w:rsid w:val="006E0166"/>
    <w:rsid w:val="006E6196"/>
    <w:rsid w:val="006E7B34"/>
    <w:rsid w:val="006F2C25"/>
    <w:rsid w:val="00700993"/>
    <w:rsid w:val="00701B24"/>
    <w:rsid w:val="00711F04"/>
    <w:rsid w:val="00712052"/>
    <w:rsid w:val="00712325"/>
    <w:rsid w:val="007140C6"/>
    <w:rsid w:val="0071491E"/>
    <w:rsid w:val="007154F0"/>
    <w:rsid w:val="00717A6F"/>
    <w:rsid w:val="007217E2"/>
    <w:rsid w:val="00724B00"/>
    <w:rsid w:val="00725867"/>
    <w:rsid w:val="007271B0"/>
    <w:rsid w:val="007305FF"/>
    <w:rsid w:val="0073185B"/>
    <w:rsid w:val="00733D0D"/>
    <w:rsid w:val="007375CD"/>
    <w:rsid w:val="00745899"/>
    <w:rsid w:val="00755317"/>
    <w:rsid w:val="007559D3"/>
    <w:rsid w:val="00756F24"/>
    <w:rsid w:val="007607C4"/>
    <w:rsid w:val="00761C30"/>
    <w:rsid w:val="0076643F"/>
    <w:rsid w:val="00766AFA"/>
    <w:rsid w:val="00777DE8"/>
    <w:rsid w:val="00781A93"/>
    <w:rsid w:val="0078587A"/>
    <w:rsid w:val="00787F80"/>
    <w:rsid w:val="00792991"/>
    <w:rsid w:val="00793192"/>
    <w:rsid w:val="007936D6"/>
    <w:rsid w:val="00797B47"/>
    <w:rsid w:val="007A1EE6"/>
    <w:rsid w:val="007A29D5"/>
    <w:rsid w:val="007A2F70"/>
    <w:rsid w:val="007A4356"/>
    <w:rsid w:val="007A4CE7"/>
    <w:rsid w:val="007A5ADB"/>
    <w:rsid w:val="007B002F"/>
    <w:rsid w:val="007B0F30"/>
    <w:rsid w:val="007B263D"/>
    <w:rsid w:val="007B5596"/>
    <w:rsid w:val="007B7E2C"/>
    <w:rsid w:val="007C3334"/>
    <w:rsid w:val="007C52BB"/>
    <w:rsid w:val="007C64D3"/>
    <w:rsid w:val="007D05B1"/>
    <w:rsid w:val="007D0743"/>
    <w:rsid w:val="007D1D56"/>
    <w:rsid w:val="007D2B98"/>
    <w:rsid w:val="007D35A2"/>
    <w:rsid w:val="007D591C"/>
    <w:rsid w:val="007E0261"/>
    <w:rsid w:val="007E23DE"/>
    <w:rsid w:val="007E2FB2"/>
    <w:rsid w:val="007E3C45"/>
    <w:rsid w:val="007E58D1"/>
    <w:rsid w:val="007E71E6"/>
    <w:rsid w:val="007F1848"/>
    <w:rsid w:val="007F4B51"/>
    <w:rsid w:val="00803F1C"/>
    <w:rsid w:val="008044DE"/>
    <w:rsid w:val="00805112"/>
    <w:rsid w:val="00805B8E"/>
    <w:rsid w:val="00805D69"/>
    <w:rsid w:val="0080600E"/>
    <w:rsid w:val="0081145C"/>
    <w:rsid w:val="00816EBD"/>
    <w:rsid w:val="00817612"/>
    <w:rsid w:val="00820921"/>
    <w:rsid w:val="008216AF"/>
    <w:rsid w:val="00837C45"/>
    <w:rsid w:val="008432B7"/>
    <w:rsid w:val="008435E8"/>
    <w:rsid w:val="00846A24"/>
    <w:rsid w:val="00853419"/>
    <w:rsid w:val="00855EF0"/>
    <w:rsid w:val="008566FE"/>
    <w:rsid w:val="00857185"/>
    <w:rsid w:val="00863A2F"/>
    <w:rsid w:val="00863B65"/>
    <w:rsid w:val="008649CB"/>
    <w:rsid w:val="00866070"/>
    <w:rsid w:val="00867347"/>
    <w:rsid w:val="00873608"/>
    <w:rsid w:val="00881303"/>
    <w:rsid w:val="00883476"/>
    <w:rsid w:val="00885260"/>
    <w:rsid w:val="008903AB"/>
    <w:rsid w:val="00891CA0"/>
    <w:rsid w:val="00891CBF"/>
    <w:rsid w:val="008937B7"/>
    <w:rsid w:val="008942B3"/>
    <w:rsid w:val="00897D8D"/>
    <w:rsid w:val="00897E12"/>
    <w:rsid w:val="008A23B8"/>
    <w:rsid w:val="008A3086"/>
    <w:rsid w:val="008A49D2"/>
    <w:rsid w:val="008A5341"/>
    <w:rsid w:val="008B3E2E"/>
    <w:rsid w:val="008B47E3"/>
    <w:rsid w:val="008B779F"/>
    <w:rsid w:val="008B7906"/>
    <w:rsid w:val="008C152C"/>
    <w:rsid w:val="008C1D50"/>
    <w:rsid w:val="008C4E62"/>
    <w:rsid w:val="008D005B"/>
    <w:rsid w:val="008D23DE"/>
    <w:rsid w:val="008D43BA"/>
    <w:rsid w:val="008E3759"/>
    <w:rsid w:val="008E5137"/>
    <w:rsid w:val="008E5B27"/>
    <w:rsid w:val="008E6D74"/>
    <w:rsid w:val="008F11A7"/>
    <w:rsid w:val="008F1424"/>
    <w:rsid w:val="008F37C5"/>
    <w:rsid w:val="00901CA4"/>
    <w:rsid w:val="0090398E"/>
    <w:rsid w:val="009041DC"/>
    <w:rsid w:val="009041F9"/>
    <w:rsid w:val="00905D97"/>
    <w:rsid w:val="009104B4"/>
    <w:rsid w:val="00921AF7"/>
    <w:rsid w:val="00922F86"/>
    <w:rsid w:val="00925FCD"/>
    <w:rsid w:val="009263DC"/>
    <w:rsid w:val="00927687"/>
    <w:rsid w:val="009276E2"/>
    <w:rsid w:val="009301CA"/>
    <w:rsid w:val="00931D9E"/>
    <w:rsid w:val="00933156"/>
    <w:rsid w:val="00933469"/>
    <w:rsid w:val="0093441A"/>
    <w:rsid w:val="00937795"/>
    <w:rsid w:val="00940DE8"/>
    <w:rsid w:val="00945CF6"/>
    <w:rsid w:val="00950CE9"/>
    <w:rsid w:val="0095479B"/>
    <w:rsid w:val="00954BF7"/>
    <w:rsid w:val="00961508"/>
    <w:rsid w:val="00966D33"/>
    <w:rsid w:val="0096706E"/>
    <w:rsid w:val="00970BBB"/>
    <w:rsid w:val="00971E73"/>
    <w:rsid w:val="00972DD3"/>
    <w:rsid w:val="009753FB"/>
    <w:rsid w:val="00981FBA"/>
    <w:rsid w:val="009872CC"/>
    <w:rsid w:val="00992E41"/>
    <w:rsid w:val="00993AD6"/>
    <w:rsid w:val="00995239"/>
    <w:rsid w:val="0099671E"/>
    <w:rsid w:val="00997C97"/>
    <w:rsid w:val="009A2059"/>
    <w:rsid w:val="009A35A0"/>
    <w:rsid w:val="009A3A4C"/>
    <w:rsid w:val="009A476D"/>
    <w:rsid w:val="009A58AC"/>
    <w:rsid w:val="009A5BE8"/>
    <w:rsid w:val="009A716E"/>
    <w:rsid w:val="009B0759"/>
    <w:rsid w:val="009B381B"/>
    <w:rsid w:val="009B7A06"/>
    <w:rsid w:val="009C0403"/>
    <w:rsid w:val="009C0D7C"/>
    <w:rsid w:val="009C2F4C"/>
    <w:rsid w:val="009C603F"/>
    <w:rsid w:val="009C63B3"/>
    <w:rsid w:val="009D5C07"/>
    <w:rsid w:val="009D68B4"/>
    <w:rsid w:val="009D7611"/>
    <w:rsid w:val="009D770B"/>
    <w:rsid w:val="009E53DE"/>
    <w:rsid w:val="009E67A2"/>
    <w:rsid w:val="009E73A3"/>
    <w:rsid w:val="009F7B0A"/>
    <w:rsid w:val="00A00DAD"/>
    <w:rsid w:val="00A03DCD"/>
    <w:rsid w:val="00A0773B"/>
    <w:rsid w:val="00A13221"/>
    <w:rsid w:val="00A143B5"/>
    <w:rsid w:val="00A153CB"/>
    <w:rsid w:val="00A15FDA"/>
    <w:rsid w:val="00A164CB"/>
    <w:rsid w:val="00A21EC1"/>
    <w:rsid w:val="00A225EA"/>
    <w:rsid w:val="00A335CF"/>
    <w:rsid w:val="00A35537"/>
    <w:rsid w:val="00A379E5"/>
    <w:rsid w:val="00A41CD1"/>
    <w:rsid w:val="00A43458"/>
    <w:rsid w:val="00A50F63"/>
    <w:rsid w:val="00A5276D"/>
    <w:rsid w:val="00A52787"/>
    <w:rsid w:val="00A528D1"/>
    <w:rsid w:val="00A53758"/>
    <w:rsid w:val="00A543CC"/>
    <w:rsid w:val="00A60DDD"/>
    <w:rsid w:val="00A61D5B"/>
    <w:rsid w:val="00A6270E"/>
    <w:rsid w:val="00A6527D"/>
    <w:rsid w:val="00A66BE5"/>
    <w:rsid w:val="00A71561"/>
    <w:rsid w:val="00A82F06"/>
    <w:rsid w:val="00A8326A"/>
    <w:rsid w:val="00A83D09"/>
    <w:rsid w:val="00A841C5"/>
    <w:rsid w:val="00A932B3"/>
    <w:rsid w:val="00AA0179"/>
    <w:rsid w:val="00AA0690"/>
    <w:rsid w:val="00AB242E"/>
    <w:rsid w:val="00AB520F"/>
    <w:rsid w:val="00AC1FE5"/>
    <w:rsid w:val="00AC364F"/>
    <w:rsid w:val="00AC52A5"/>
    <w:rsid w:val="00AC57E3"/>
    <w:rsid w:val="00AD0B11"/>
    <w:rsid w:val="00AD37C1"/>
    <w:rsid w:val="00AD3D80"/>
    <w:rsid w:val="00AD749C"/>
    <w:rsid w:val="00AE0601"/>
    <w:rsid w:val="00AE4F2E"/>
    <w:rsid w:val="00AE66EC"/>
    <w:rsid w:val="00AE6F91"/>
    <w:rsid w:val="00AE7E72"/>
    <w:rsid w:val="00AF089A"/>
    <w:rsid w:val="00AF5571"/>
    <w:rsid w:val="00AF7222"/>
    <w:rsid w:val="00B013C9"/>
    <w:rsid w:val="00B01D9E"/>
    <w:rsid w:val="00B05170"/>
    <w:rsid w:val="00B05624"/>
    <w:rsid w:val="00B056FE"/>
    <w:rsid w:val="00B05952"/>
    <w:rsid w:val="00B05A91"/>
    <w:rsid w:val="00B05EC7"/>
    <w:rsid w:val="00B078BD"/>
    <w:rsid w:val="00B11EFD"/>
    <w:rsid w:val="00B12AF8"/>
    <w:rsid w:val="00B16100"/>
    <w:rsid w:val="00B165B2"/>
    <w:rsid w:val="00B167E9"/>
    <w:rsid w:val="00B20FD9"/>
    <w:rsid w:val="00B21A1D"/>
    <w:rsid w:val="00B23C1E"/>
    <w:rsid w:val="00B24B26"/>
    <w:rsid w:val="00B3067B"/>
    <w:rsid w:val="00B314DB"/>
    <w:rsid w:val="00B31662"/>
    <w:rsid w:val="00B31EBE"/>
    <w:rsid w:val="00B34341"/>
    <w:rsid w:val="00B3656B"/>
    <w:rsid w:val="00B3718B"/>
    <w:rsid w:val="00B40414"/>
    <w:rsid w:val="00B43205"/>
    <w:rsid w:val="00B4632A"/>
    <w:rsid w:val="00B47725"/>
    <w:rsid w:val="00B478D7"/>
    <w:rsid w:val="00B60B2C"/>
    <w:rsid w:val="00B62206"/>
    <w:rsid w:val="00B65B6C"/>
    <w:rsid w:val="00B70769"/>
    <w:rsid w:val="00B717F9"/>
    <w:rsid w:val="00B76C5A"/>
    <w:rsid w:val="00B83632"/>
    <w:rsid w:val="00B8586E"/>
    <w:rsid w:val="00B865CE"/>
    <w:rsid w:val="00B93C6A"/>
    <w:rsid w:val="00B94089"/>
    <w:rsid w:val="00B97EB8"/>
    <w:rsid w:val="00BA04DF"/>
    <w:rsid w:val="00BA11EF"/>
    <w:rsid w:val="00BA276C"/>
    <w:rsid w:val="00BA68EE"/>
    <w:rsid w:val="00BB0AE0"/>
    <w:rsid w:val="00BB306F"/>
    <w:rsid w:val="00BB57AE"/>
    <w:rsid w:val="00BB64C9"/>
    <w:rsid w:val="00BC021C"/>
    <w:rsid w:val="00BC099C"/>
    <w:rsid w:val="00BC1846"/>
    <w:rsid w:val="00BC2079"/>
    <w:rsid w:val="00BC5810"/>
    <w:rsid w:val="00BD0739"/>
    <w:rsid w:val="00BD232B"/>
    <w:rsid w:val="00BD4B89"/>
    <w:rsid w:val="00BE0BDB"/>
    <w:rsid w:val="00BE1988"/>
    <w:rsid w:val="00BE1AB5"/>
    <w:rsid w:val="00BE2630"/>
    <w:rsid w:val="00BE33B5"/>
    <w:rsid w:val="00BE7C29"/>
    <w:rsid w:val="00BF0EB5"/>
    <w:rsid w:val="00BF1061"/>
    <w:rsid w:val="00BF1D42"/>
    <w:rsid w:val="00BF78CC"/>
    <w:rsid w:val="00C01FEC"/>
    <w:rsid w:val="00C06843"/>
    <w:rsid w:val="00C07678"/>
    <w:rsid w:val="00C176A6"/>
    <w:rsid w:val="00C17926"/>
    <w:rsid w:val="00C21762"/>
    <w:rsid w:val="00C24543"/>
    <w:rsid w:val="00C24572"/>
    <w:rsid w:val="00C256A2"/>
    <w:rsid w:val="00C3402B"/>
    <w:rsid w:val="00C34531"/>
    <w:rsid w:val="00C3492D"/>
    <w:rsid w:val="00C359DC"/>
    <w:rsid w:val="00C362FB"/>
    <w:rsid w:val="00C41D83"/>
    <w:rsid w:val="00C4293E"/>
    <w:rsid w:val="00C43AB4"/>
    <w:rsid w:val="00C4552E"/>
    <w:rsid w:val="00C4697D"/>
    <w:rsid w:val="00C51E87"/>
    <w:rsid w:val="00C55560"/>
    <w:rsid w:val="00C55CC9"/>
    <w:rsid w:val="00C60A9C"/>
    <w:rsid w:val="00C66B72"/>
    <w:rsid w:val="00C71E9D"/>
    <w:rsid w:val="00C721A0"/>
    <w:rsid w:val="00C738EC"/>
    <w:rsid w:val="00C73BE7"/>
    <w:rsid w:val="00C74D81"/>
    <w:rsid w:val="00C75F26"/>
    <w:rsid w:val="00C8440F"/>
    <w:rsid w:val="00C9567A"/>
    <w:rsid w:val="00C96E26"/>
    <w:rsid w:val="00CA7C0F"/>
    <w:rsid w:val="00CB0F42"/>
    <w:rsid w:val="00CB1569"/>
    <w:rsid w:val="00CB2660"/>
    <w:rsid w:val="00CB43DC"/>
    <w:rsid w:val="00CB67AE"/>
    <w:rsid w:val="00CB7C05"/>
    <w:rsid w:val="00CC5E90"/>
    <w:rsid w:val="00CC7573"/>
    <w:rsid w:val="00CD046C"/>
    <w:rsid w:val="00CD54EC"/>
    <w:rsid w:val="00CD5C2E"/>
    <w:rsid w:val="00CE2E7F"/>
    <w:rsid w:val="00CE4FF7"/>
    <w:rsid w:val="00CE5199"/>
    <w:rsid w:val="00CE5302"/>
    <w:rsid w:val="00CE66D5"/>
    <w:rsid w:val="00CF0608"/>
    <w:rsid w:val="00CF15E9"/>
    <w:rsid w:val="00CF79A6"/>
    <w:rsid w:val="00D00C9F"/>
    <w:rsid w:val="00D06CBC"/>
    <w:rsid w:val="00D07268"/>
    <w:rsid w:val="00D116AA"/>
    <w:rsid w:val="00D12DAE"/>
    <w:rsid w:val="00D148E9"/>
    <w:rsid w:val="00D14D6D"/>
    <w:rsid w:val="00D17F44"/>
    <w:rsid w:val="00D23BE6"/>
    <w:rsid w:val="00D34786"/>
    <w:rsid w:val="00D3531C"/>
    <w:rsid w:val="00D37403"/>
    <w:rsid w:val="00D40A1E"/>
    <w:rsid w:val="00D43413"/>
    <w:rsid w:val="00D478D7"/>
    <w:rsid w:val="00D50B78"/>
    <w:rsid w:val="00D5212D"/>
    <w:rsid w:val="00D535D6"/>
    <w:rsid w:val="00D57399"/>
    <w:rsid w:val="00D663D2"/>
    <w:rsid w:val="00D712D3"/>
    <w:rsid w:val="00D71422"/>
    <w:rsid w:val="00D7145E"/>
    <w:rsid w:val="00D71B0C"/>
    <w:rsid w:val="00D728A1"/>
    <w:rsid w:val="00D7548E"/>
    <w:rsid w:val="00D7558D"/>
    <w:rsid w:val="00D81D92"/>
    <w:rsid w:val="00D82610"/>
    <w:rsid w:val="00D83BA1"/>
    <w:rsid w:val="00D83E7D"/>
    <w:rsid w:val="00D93446"/>
    <w:rsid w:val="00D945F8"/>
    <w:rsid w:val="00D97EDB"/>
    <w:rsid w:val="00DA0DB8"/>
    <w:rsid w:val="00DA145B"/>
    <w:rsid w:val="00DA37B6"/>
    <w:rsid w:val="00DA6E80"/>
    <w:rsid w:val="00DA7B5F"/>
    <w:rsid w:val="00DB57B0"/>
    <w:rsid w:val="00DB6A1A"/>
    <w:rsid w:val="00DB7EC9"/>
    <w:rsid w:val="00DC2A9D"/>
    <w:rsid w:val="00DC33A2"/>
    <w:rsid w:val="00DC4982"/>
    <w:rsid w:val="00DC5407"/>
    <w:rsid w:val="00DC57C6"/>
    <w:rsid w:val="00DC6950"/>
    <w:rsid w:val="00DC6A7C"/>
    <w:rsid w:val="00DC726B"/>
    <w:rsid w:val="00DC78D0"/>
    <w:rsid w:val="00DD0312"/>
    <w:rsid w:val="00DD3183"/>
    <w:rsid w:val="00DD3ACE"/>
    <w:rsid w:val="00DD4C86"/>
    <w:rsid w:val="00DE109E"/>
    <w:rsid w:val="00DE1C48"/>
    <w:rsid w:val="00DE1E71"/>
    <w:rsid w:val="00DE2408"/>
    <w:rsid w:val="00DE423F"/>
    <w:rsid w:val="00DE5F06"/>
    <w:rsid w:val="00DE6D7C"/>
    <w:rsid w:val="00DF20D3"/>
    <w:rsid w:val="00DF48A3"/>
    <w:rsid w:val="00DF5E68"/>
    <w:rsid w:val="00DF70C6"/>
    <w:rsid w:val="00E056DA"/>
    <w:rsid w:val="00E122F1"/>
    <w:rsid w:val="00E13DF8"/>
    <w:rsid w:val="00E155CA"/>
    <w:rsid w:val="00E20470"/>
    <w:rsid w:val="00E2239C"/>
    <w:rsid w:val="00E30314"/>
    <w:rsid w:val="00E33DCA"/>
    <w:rsid w:val="00E3667B"/>
    <w:rsid w:val="00E43157"/>
    <w:rsid w:val="00E4428C"/>
    <w:rsid w:val="00E45BB3"/>
    <w:rsid w:val="00E46702"/>
    <w:rsid w:val="00E46D7C"/>
    <w:rsid w:val="00E51B6B"/>
    <w:rsid w:val="00E533FF"/>
    <w:rsid w:val="00E56BB5"/>
    <w:rsid w:val="00E630A8"/>
    <w:rsid w:val="00E63A0D"/>
    <w:rsid w:val="00E67B89"/>
    <w:rsid w:val="00E70255"/>
    <w:rsid w:val="00E709B3"/>
    <w:rsid w:val="00E7190C"/>
    <w:rsid w:val="00E7342D"/>
    <w:rsid w:val="00E74B69"/>
    <w:rsid w:val="00E755E8"/>
    <w:rsid w:val="00E76938"/>
    <w:rsid w:val="00E81213"/>
    <w:rsid w:val="00E83255"/>
    <w:rsid w:val="00E834D6"/>
    <w:rsid w:val="00E84767"/>
    <w:rsid w:val="00E86F08"/>
    <w:rsid w:val="00E8789F"/>
    <w:rsid w:val="00E94CBD"/>
    <w:rsid w:val="00E95BE7"/>
    <w:rsid w:val="00E9666B"/>
    <w:rsid w:val="00E97136"/>
    <w:rsid w:val="00E97B71"/>
    <w:rsid w:val="00EA327B"/>
    <w:rsid w:val="00EA3ACB"/>
    <w:rsid w:val="00EA4511"/>
    <w:rsid w:val="00EA4528"/>
    <w:rsid w:val="00EA4817"/>
    <w:rsid w:val="00EA4B9C"/>
    <w:rsid w:val="00EA59B2"/>
    <w:rsid w:val="00EB3F23"/>
    <w:rsid w:val="00EB454D"/>
    <w:rsid w:val="00EB5268"/>
    <w:rsid w:val="00EC36CD"/>
    <w:rsid w:val="00EC6747"/>
    <w:rsid w:val="00ED05C7"/>
    <w:rsid w:val="00ED2BA6"/>
    <w:rsid w:val="00ED3173"/>
    <w:rsid w:val="00ED46F0"/>
    <w:rsid w:val="00EE0A57"/>
    <w:rsid w:val="00EE3522"/>
    <w:rsid w:val="00EE385C"/>
    <w:rsid w:val="00EE76F0"/>
    <w:rsid w:val="00EE7A2B"/>
    <w:rsid w:val="00EE7C1F"/>
    <w:rsid w:val="00EF3249"/>
    <w:rsid w:val="00EF3FA4"/>
    <w:rsid w:val="00EF4E0E"/>
    <w:rsid w:val="00EF619B"/>
    <w:rsid w:val="00F00B55"/>
    <w:rsid w:val="00F00F5D"/>
    <w:rsid w:val="00F030D7"/>
    <w:rsid w:val="00F048F4"/>
    <w:rsid w:val="00F057BC"/>
    <w:rsid w:val="00F06399"/>
    <w:rsid w:val="00F0698E"/>
    <w:rsid w:val="00F0734F"/>
    <w:rsid w:val="00F122CA"/>
    <w:rsid w:val="00F12448"/>
    <w:rsid w:val="00F1380F"/>
    <w:rsid w:val="00F13C8F"/>
    <w:rsid w:val="00F14F0E"/>
    <w:rsid w:val="00F151FF"/>
    <w:rsid w:val="00F2003B"/>
    <w:rsid w:val="00F219EB"/>
    <w:rsid w:val="00F24C29"/>
    <w:rsid w:val="00F2518D"/>
    <w:rsid w:val="00F253CC"/>
    <w:rsid w:val="00F30A69"/>
    <w:rsid w:val="00F31A90"/>
    <w:rsid w:val="00F36369"/>
    <w:rsid w:val="00F43DFA"/>
    <w:rsid w:val="00F45637"/>
    <w:rsid w:val="00F47BEA"/>
    <w:rsid w:val="00F528BC"/>
    <w:rsid w:val="00F54FD8"/>
    <w:rsid w:val="00F55C51"/>
    <w:rsid w:val="00F5657C"/>
    <w:rsid w:val="00F56BA5"/>
    <w:rsid w:val="00F630CA"/>
    <w:rsid w:val="00F644E6"/>
    <w:rsid w:val="00F65A6F"/>
    <w:rsid w:val="00F706D1"/>
    <w:rsid w:val="00F7244F"/>
    <w:rsid w:val="00F72839"/>
    <w:rsid w:val="00F737EB"/>
    <w:rsid w:val="00F75F34"/>
    <w:rsid w:val="00F8130A"/>
    <w:rsid w:val="00F81663"/>
    <w:rsid w:val="00F81BB8"/>
    <w:rsid w:val="00F846EB"/>
    <w:rsid w:val="00F9072B"/>
    <w:rsid w:val="00F915EB"/>
    <w:rsid w:val="00F9468E"/>
    <w:rsid w:val="00F9653B"/>
    <w:rsid w:val="00FA2F56"/>
    <w:rsid w:val="00FA387F"/>
    <w:rsid w:val="00FA4951"/>
    <w:rsid w:val="00FA675D"/>
    <w:rsid w:val="00FB1961"/>
    <w:rsid w:val="00FB4BE7"/>
    <w:rsid w:val="00FB62CF"/>
    <w:rsid w:val="00FB79C3"/>
    <w:rsid w:val="00FC1668"/>
    <w:rsid w:val="00FC3EB4"/>
    <w:rsid w:val="00FC4150"/>
    <w:rsid w:val="00FC6C58"/>
    <w:rsid w:val="00FD3AF8"/>
    <w:rsid w:val="00FD47F0"/>
    <w:rsid w:val="00FD7F2F"/>
    <w:rsid w:val="00FE188E"/>
    <w:rsid w:val="00FE250F"/>
    <w:rsid w:val="00FE2FDB"/>
    <w:rsid w:val="00FE3D71"/>
    <w:rsid w:val="00FE4011"/>
    <w:rsid w:val="00FE583F"/>
    <w:rsid w:val="00FE6B45"/>
    <w:rsid w:val="00FF14F3"/>
    <w:rsid w:val="00FF5851"/>
    <w:rsid w:val="00FF5B3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qFormat/>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292B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92B3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CE2E7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Default">
    <w:name w:val="Default"/>
    <w:rsid w:val="001414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sz w:val="24"/>
      <w:szCs w:val="24"/>
      <w:bdr w:val="none" w:sz="0" w:space="0" w:color="auto"/>
      <w:lang w:val="es-CO" w:eastAsia="es-CO"/>
    </w:rPr>
  </w:style>
  <w:style w:type="paragraph" w:styleId="Title">
    <w:name w:val="Title"/>
    <w:basedOn w:val="Normal"/>
    <w:link w:val="TitleChar"/>
    <w:qFormat/>
    <w:rsid w:val="0014141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kern w:val="20"/>
      <w:bdr w:val="none" w:sz="0" w:space="0" w:color="auto"/>
      <w:lang w:val="es-ES_tradnl"/>
    </w:rPr>
  </w:style>
  <w:style w:type="character" w:customStyle="1" w:styleId="TitleChar">
    <w:name w:val="Title Char"/>
    <w:basedOn w:val="DefaultParagraphFont"/>
    <w:link w:val="Title"/>
    <w:rsid w:val="0014141B"/>
    <w:rPr>
      <w:rFonts w:ascii="Arial" w:eastAsia="Times New Roman" w:hAnsi="Arial"/>
      <w:b/>
      <w:kern w:val="20"/>
      <w:sz w:val="24"/>
      <w:szCs w:val="24"/>
      <w:bdr w:val="none" w:sz="0" w:space="0" w:color="auto"/>
      <w:lang w:val="es-ES_tradnl" w:eastAsia="en-US"/>
    </w:rPr>
  </w:style>
  <w:style w:type="paragraph" w:styleId="Revision">
    <w:name w:val="Revision"/>
    <w:hidden/>
    <w:uiPriority w:val="99"/>
    <w:semiHidden/>
    <w:rsid w:val="008209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0QVuirhFko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163/24</dc:title>
  <dc:creator/>
  <cp:lastModifiedBy/>
  <cp:revision>1</cp:revision>
  <dcterms:created xsi:type="dcterms:W3CDTF">2024-11-04T20:07:00Z</dcterms:created>
  <dcterms:modified xsi:type="dcterms:W3CDTF">2024-11-05T14:25:00Z</dcterms:modified>
</cp:coreProperties>
</file>